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8E787D">
      <w:pPr>
        <w:rPr>
          <w:rFonts w:ascii="思源宋体 CN ExtraLight" w:hAnsi="思源宋体 CN ExtraLight" w:cs="思源宋体 CN ExtraLight"/>
        </w:rPr>
      </w:pPr>
    </w:p>
    <w:p w14:paraId="30543E3F">
      <w:pPr>
        <w:jc w:val="center"/>
      </w:pPr>
    </w:p>
    <w:p w14:paraId="3F652834">
      <w:pPr>
        <w:ind w:firstLine="0" w:firstLineChars="0"/>
        <w:rPr>
          <w:rFonts w:ascii="思源宋体 CN ExtraLight" w:hAnsi="思源宋体 CN ExtraLight" w:cs="思源宋体 CN ExtraLight"/>
          <w:color w:val="000000" w:themeColor="text1"/>
          <w14:textFill>
            <w14:solidFill>
              <w14:schemeClr w14:val="tx1"/>
            </w14:solidFill>
          </w14:textFill>
        </w:rPr>
      </w:pPr>
      <w:bookmarkStart w:id="2" w:name="_GoBack"/>
      <w:bookmarkEnd w:id="2"/>
    </w:p>
    <w:p w14:paraId="03D4B716">
      <w:pPr>
        <w:ind w:firstLine="0" w:firstLineChars="0"/>
        <w:jc w:val="center"/>
        <w:outlineLvl w:val="0"/>
        <w:rPr>
          <w:rFonts w:hint="eastAsia" w:ascii="思源宋体 CN ExtraLight" w:hAnsi="思源宋体 CN ExtraLight" w:cs="思源宋体 CN ExtraLight"/>
          <w:b/>
          <w:sz w:val="52"/>
          <w:szCs w:val="52"/>
        </w:rPr>
      </w:pPr>
      <w:bookmarkStart w:id="0" w:name="_Toc7083"/>
      <w:r>
        <w:rPr>
          <w:rFonts w:hint="eastAsia" w:ascii="思源宋体 CN ExtraLight" w:hAnsi="思源宋体 CN ExtraLight" w:cs="思源宋体 CN ExtraLight"/>
          <w:b/>
          <w:sz w:val="52"/>
          <w:szCs w:val="52"/>
        </w:rPr>
        <w:t>河北交投招标与采购服务平台</w:t>
      </w:r>
      <w:bookmarkEnd w:id="0"/>
    </w:p>
    <w:p w14:paraId="3568F562">
      <w:pPr>
        <w:ind w:firstLine="0" w:firstLineChars="0"/>
        <w:jc w:val="center"/>
        <w:outlineLvl w:val="0"/>
        <w:rPr>
          <w:rFonts w:hint="eastAsia" w:ascii="思源宋体 CN ExtraLight" w:hAnsi="思源宋体 CN ExtraLight" w:cs="思源宋体 CN ExtraLight"/>
          <w:b/>
          <w:sz w:val="52"/>
          <w:szCs w:val="52"/>
        </w:rPr>
      </w:pPr>
    </w:p>
    <w:p w14:paraId="3FD49040">
      <w:pPr>
        <w:ind w:left="0" w:leftChars="0" w:firstLine="0" w:firstLineChars="0"/>
        <w:jc w:val="center"/>
        <w:rPr>
          <w:rFonts w:hint="default" w:ascii="思源宋体 CN ExtraLight" w:hAnsi="思源宋体 CN ExtraLight" w:cs="思源宋体 CN ExtraLight"/>
          <w:b/>
          <w:sz w:val="52"/>
          <w:szCs w:val="52"/>
          <w:lang w:val="en-US" w:eastAsia="zh-CN"/>
        </w:rPr>
      </w:pPr>
      <w:r>
        <w:rPr>
          <w:rFonts w:hint="eastAsia" w:ascii="思源宋体 CN ExtraLight" w:hAnsi="思源宋体 CN ExtraLight" w:cs="思源宋体 CN ExtraLight"/>
          <w:b/>
          <w:sz w:val="52"/>
          <w:szCs w:val="52"/>
          <w:lang w:val="en-US" w:eastAsia="zh-CN"/>
        </w:rPr>
        <w:t>评标系统</w:t>
      </w:r>
      <w:r>
        <w:rPr>
          <w:rFonts w:hint="eastAsia" w:ascii="思源宋体 CN ExtraLight" w:hAnsi="思源宋体 CN ExtraLight" w:cs="思源宋体 CN ExtraLight"/>
          <w:b/>
          <w:sz w:val="52"/>
          <w:szCs w:val="52"/>
          <w:lang w:val="en-US" w:eastAsia="zh-CN"/>
        </w:rPr>
        <w:tab/>
      </w:r>
    </w:p>
    <w:p w14:paraId="6AD7E453">
      <w:pPr>
        <w:ind w:left="0" w:leftChars="0" w:firstLine="0" w:firstLineChars="0"/>
        <w:jc w:val="center"/>
        <w:rPr>
          <w:rFonts w:hint="eastAsia" w:ascii="思源宋体 CN ExtraLight" w:hAnsi="思源宋体 CN ExtraLight" w:cs="思源宋体 CN ExtraLight"/>
          <w:b/>
          <w:sz w:val="52"/>
          <w:szCs w:val="52"/>
          <w:lang w:val="en-US" w:eastAsia="zh-CN"/>
        </w:rPr>
      </w:pPr>
    </w:p>
    <w:p w14:paraId="12D307AE">
      <w:pPr>
        <w:ind w:left="0" w:leftChars="0" w:firstLine="0" w:firstLineChars="0"/>
        <w:jc w:val="center"/>
        <w:rPr>
          <w:rFonts w:ascii="思源宋体 CN ExtraLight" w:hAnsi="思源宋体 CN ExtraLight" w:cs="思源宋体 CN ExtraLight"/>
          <w:b/>
          <w:sz w:val="52"/>
          <w:szCs w:val="52"/>
        </w:rPr>
      </w:pPr>
      <w:r>
        <w:rPr>
          <w:rFonts w:hint="eastAsia" w:ascii="思源宋体 CN ExtraLight" w:hAnsi="思源宋体 CN ExtraLight" w:cs="思源宋体 CN ExtraLight"/>
          <w:b/>
          <w:sz w:val="52"/>
          <w:szCs w:val="52"/>
          <w:lang w:val="en-US" w:eastAsia="zh-CN"/>
        </w:rPr>
        <w:t>招标代理操作手册</w:t>
      </w:r>
      <w:r>
        <w:rPr>
          <w:rFonts w:ascii="思源宋体 CN ExtraLight" w:hAnsi="思源宋体 CN ExtraLight" w:cs="思源宋体 CN ExtraLight"/>
          <w:b/>
          <w:sz w:val="52"/>
          <w:szCs w:val="52"/>
        </w:rPr>
        <w:br w:type="page"/>
      </w:r>
    </w:p>
    <w:sdt>
      <w:sdtPr>
        <w:rPr>
          <w:rFonts w:ascii="宋体" w:hAnsi="宋体" w:eastAsia="宋体"/>
        </w:rPr>
        <w:id w:val="147472552"/>
        <w15:color w:val="DBDBDB"/>
        <w:docPartObj>
          <w:docPartGallery w:val="Table of Contents"/>
          <w:docPartUnique/>
        </w:docPartObj>
      </w:sdtPr>
      <w:sdtEndPr>
        <w:rPr>
          <w:rFonts w:hint="eastAsia" w:ascii="思源宋体 CN ExtraLight" w:hAnsi="思源宋体 CN ExtraLight" w:eastAsia="思源宋体 CN ExtraLight" w:cs="思源宋体 CN ExtraLight"/>
          <w:color w:val="000000" w:themeColor="text1"/>
          <w:spacing w:val="200"/>
          <w14:textFill>
            <w14:solidFill>
              <w14:schemeClr w14:val="tx1"/>
            </w14:solidFill>
          </w14:textFill>
        </w:rPr>
      </w:sdtEndPr>
      <w:sdtContent>
        <w:p w14:paraId="0830988D">
          <w:pPr>
            <w:spacing w:line="240" w:lineRule="auto"/>
            <w:ind w:firstLine="0" w:firstLineChars="0"/>
            <w:jc w:val="center"/>
          </w:pPr>
          <w:r>
            <w:rPr>
              <w:rFonts w:ascii="宋体" w:hAnsi="宋体" w:eastAsia="宋体"/>
            </w:rPr>
            <w:t>目录</w:t>
          </w:r>
        </w:p>
        <w:p w14:paraId="680BE850">
          <w:pPr>
            <w:pStyle w:val="6"/>
            <w:tabs>
              <w:tab w:val="right" w:leader="dot" w:pos="8306"/>
            </w:tabs>
          </w:pPr>
          <w:r>
            <w:rPr>
              <w:rFonts w:hint="eastAsia" w:asciiTheme="minorEastAsia" w:hAnsiTheme="minorEastAsia" w:cstheme="minorEastAsia"/>
              <w:b/>
              <w:color w:val="000000" w:themeColor="text1"/>
              <w:spacing w:val="200"/>
              <w:kern w:val="0"/>
              <w:sz w:val="24"/>
              <w14:textFill>
                <w14:solidFill>
                  <w14:schemeClr w14:val="tx1"/>
                </w14:solidFill>
              </w14:textFill>
            </w:rPr>
            <w:fldChar w:fldCharType="begin"/>
          </w:r>
          <w:r>
            <w:rPr>
              <w:rFonts w:hint="eastAsia" w:asciiTheme="minorEastAsia" w:hAnsiTheme="minorEastAsia" w:cstheme="minorEastAsia"/>
              <w:b/>
              <w:color w:val="000000" w:themeColor="text1"/>
              <w:spacing w:val="200"/>
              <w:sz w:val="24"/>
              <w14:textFill>
                <w14:solidFill>
                  <w14:schemeClr w14:val="tx1"/>
                </w14:solidFill>
              </w14:textFill>
            </w:rPr>
            <w:instrText xml:space="preserve">TOC \o "1-3" \h \u </w:instrText>
          </w:r>
          <w:r>
            <w:rPr>
              <w:rFonts w:hint="eastAsia" w:asciiTheme="minorEastAsia" w:hAnsiTheme="minorEastAsia" w:cstheme="minorEastAsia"/>
              <w:b/>
              <w:color w:val="000000" w:themeColor="text1"/>
              <w:spacing w:val="200"/>
              <w:kern w:val="0"/>
              <w:sz w:val="24"/>
              <w14:textFill>
                <w14:solidFill>
                  <w14:schemeClr w14:val="tx1"/>
                </w14:solidFill>
              </w14:textFill>
            </w:rPr>
            <w:fldChar w:fldCharType="separate"/>
          </w:r>
          <w:r>
            <w:rPr>
              <w:rFonts w:hint="eastAsia" w:asciiTheme="minorEastAsia" w:hAnsiTheme="minorEastAsia" w:cstheme="minorEastAsia"/>
              <w:color w:val="000000" w:themeColor="text1"/>
              <w:spacing w:val="200"/>
              <w:kern w:val="0"/>
              <w14:textFill>
                <w14:solidFill>
                  <w14:schemeClr w14:val="tx1"/>
                </w14:solidFill>
              </w14:textFill>
            </w:rPr>
            <w:fldChar w:fldCharType="begin"/>
          </w:r>
          <w:r>
            <w:rPr>
              <w:rFonts w:hint="eastAsia" w:asciiTheme="minorEastAsia" w:hAnsiTheme="minorEastAsia" w:cstheme="minorEastAsia"/>
              <w:spacing w:val="200"/>
              <w:kern w:val="0"/>
            </w:rPr>
            <w:instrText xml:space="preserve"> HYPERLINK \l _Toc7083 </w:instrText>
          </w:r>
          <w:r>
            <w:rPr>
              <w:rFonts w:hint="eastAsia" w:asciiTheme="minorEastAsia" w:hAnsiTheme="minorEastAsia" w:cstheme="minorEastAsia"/>
              <w:spacing w:val="200"/>
              <w:kern w:val="0"/>
            </w:rPr>
            <w:fldChar w:fldCharType="separate"/>
          </w:r>
          <w:r>
            <w:rPr>
              <w:rFonts w:hint="eastAsia" w:ascii="思源宋体 CN ExtraLight" w:hAnsi="思源宋体 CN ExtraLight" w:cs="思源宋体 CN ExtraLight"/>
              <w:szCs w:val="52"/>
            </w:rPr>
            <w:t>河北交投招标与采购服务平台</w:t>
          </w:r>
          <w:r>
            <w:tab/>
          </w:r>
          <w:r>
            <w:fldChar w:fldCharType="begin"/>
          </w:r>
          <w:r>
            <w:instrText xml:space="preserve"> PAGEREF _Toc7083 \h </w:instrText>
          </w:r>
          <w:r>
            <w:fldChar w:fldCharType="separate"/>
          </w:r>
          <w:r>
            <w:t>1</w:t>
          </w:r>
          <w:r>
            <w:fldChar w:fldCharType="end"/>
          </w:r>
          <w:r>
            <w:rPr>
              <w:rFonts w:hint="eastAsia" w:asciiTheme="minorEastAsia" w:hAnsiTheme="minorEastAsia" w:cstheme="minorEastAsia"/>
              <w:color w:val="000000" w:themeColor="text1"/>
              <w:spacing w:val="200"/>
              <w:kern w:val="0"/>
              <w14:textFill>
                <w14:solidFill>
                  <w14:schemeClr w14:val="tx1"/>
                </w14:solidFill>
              </w14:textFill>
            </w:rPr>
            <w:fldChar w:fldCharType="end"/>
          </w:r>
        </w:p>
        <w:p w14:paraId="66B09ECB">
          <w:pPr>
            <w:pStyle w:val="6"/>
            <w:tabs>
              <w:tab w:val="right" w:leader="dot" w:pos="8306"/>
            </w:tabs>
          </w:pPr>
          <w:r>
            <w:rPr>
              <w:rFonts w:hint="eastAsia" w:asciiTheme="minorEastAsia" w:hAnsiTheme="minorEastAsia" w:eastAsiaTheme="minorEastAsia" w:cstheme="minorEastAsia"/>
              <w:color w:val="000000" w:themeColor="text1"/>
              <w:spacing w:val="200"/>
              <w14:textFill>
                <w14:solidFill>
                  <w14:schemeClr w14:val="tx1"/>
                </w14:solidFill>
              </w14:textFill>
            </w:rPr>
            <w:fldChar w:fldCharType="begin"/>
          </w:r>
          <w:r>
            <w:rPr>
              <w:rFonts w:hint="eastAsia" w:asciiTheme="minorEastAsia" w:hAnsiTheme="minorEastAsia" w:eastAsiaTheme="minorEastAsia" w:cstheme="minorEastAsia"/>
              <w:spacing w:val="200"/>
            </w:rPr>
            <w:instrText xml:space="preserve"> HYPERLINK \l _Toc28111 </w:instrText>
          </w:r>
          <w:r>
            <w:rPr>
              <w:rFonts w:hint="eastAsia" w:asciiTheme="minorEastAsia" w:hAnsiTheme="minorEastAsia" w:eastAsiaTheme="minorEastAsia" w:cstheme="minorEastAsia"/>
              <w:spacing w:val="200"/>
            </w:rPr>
            <w:fldChar w:fldCharType="separate"/>
          </w:r>
          <w:r>
            <w:rPr>
              <w:rFonts w:hint="eastAsia" w:ascii="思源宋体 CN ExtraLight" w:hAnsi="思源宋体 CN ExtraLight" w:cs="思源宋体 CN ExtraLight"/>
            </w:rPr>
            <w:t xml:space="preserve">一、 </w:t>
          </w:r>
          <w:r>
            <w:rPr>
              <w:rFonts w:hint="eastAsia" w:ascii="思源宋体 CN ExtraLight" w:hAnsi="思源宋体 CN ExtraLight" w:cs="思源宋体 CN ExtraLight"/>
              <w:lang w:val="en-US" w:eastAsia="zh-CN"/>
            </w:rPr>
            <w:t>登录页面</w:t>
          </w:r>
          <w:r>
            <w:tab/>
          </w:r>
          <w:r>
            <w:fldChar w:fldCharType="begin"/>
          </w:r>
          <w:r>
            <w:instrText xml:space="preserve"> PAGEREF _Toc28111 \h </w:instrText>
          </w:r>
          <w:r>
            <w:fldChar w:fldCharType="separate"/>
          </w:r>
          <w:r>
            <w:t>3</w:t>
          </w:r>
          <w:r>
            <w:fldChar w:fldCharType="end"/>
          </w:r>
          <w:r>
            <w:rPr>
              <w:rFonts w:hint="eastAsia" w:asciiTheme="minorEastAsia" w:hAnsiTheme="minorEastAsia" w:eastAsiaTheme="minorEastAsia" w:cstheme="minorEastAsia"/>
              <w:color w:val="000000" w:themeColor="text1"/>
              <w:spacing w:val="200"/>
              <w14:textFill>
                <w14:solidFill>
                  <w14:schemeClr w14:val="tx1"/>
                </w14:solidFill>
              </w14:textFill>
            </w:rPr>
            <w:fldChar w:fldCharType="end"/>
          </w:r>
        </w:p>
        <w:p w14:paraId="353EE8FB">
          <w:pPr>
            <w:pStyle w:val="6"/>
            <w:tabs>
              <w:tab w:val="right" w:leader="dot" w:pos="8306"/>
            </w:tabs>
          </w:pPr>
          <w:r>
            <w:rPr>
              <w:rFonts w:hint="eastAsia" w:asciiTheme="minorEastAsia" w:hAnsiTheme="minorEastAsia" w:eastAsiaTheme="minorEastAsia" w:cstheme="minorEastAsia"/>
              <w:color w:val="000000" w:themeColor="text1"/>
              <w:spacing w:val="200"/>
              <w14:textFill>
                <w14:solidFill>
                  <w14:schemeClr w14:val="tx1"/>
                </w14:solidFill>
              </w14:textFill>
            </w:rPr>
            <w:fldChar w:fldCharType="begin"/>
          </w:r>
          <w:r>
            <w:rPr>
              <w:rFonts w:hint="eastAsia" w:asciiTheme="minorEastAsia" w:hAnsiTheme="minorEastAsia" w:eastAsiaTheme="minorEastAsia" w:cstheme="minorEastAsia"/>
              <w:spacing w:val="200"/>
            </w:rPr>
            <w:instrText xml:space="preserve"> HYPERLINK \l _Toc13165 </w:instrText>
          </w:r>
          <w:r>
            <w:rPr>
              <w:rFonts w:hint="eastAsia" w:asciiTheme="minorEastAsia" w:hAnsiTheme="minorEastAsia" w:eastAsiaTheme="minorEastAsia" w:cstheme="minorEastAsia"/>
              <w:spacing w:val="200"/>
            </w:rPr>
            <w:fldChar w:fldCharType="separate"/>
          </w:r>
          <w:r>
            <w:rPr>
              <w:rFonts w:hint="eastAsia"/>
            </w:rPr>
            <w:t xml:space="preserve">二、 </w:t>
          </w:r>
          <w:r>
            <w:rPr>
              <w:rFonts w:hint="eastAsia"/>
              <w:lang w:val="en-US" w:eastAsia="zh-CN"/>
            </w:rPr>
            <w:t>项目选择</w:t>
          </w:r>
          <w:r>
            <w:tab/>
          </w:r>
          <w:r>
            <w:fldChar w:fldCharType="begin"/>
          </w:r>
          <w:r>
            <w:instrText xml:space="preserve"> PAGEREF _Toc13165 \h </w:instrText>
          </w:r>
          <w:r>
            <w:fldChar w:fldCharType="separate"/>
          </w:r>
          <w:r>
            <w:t>3</w:t>
          </w:r>
          <w:r>
            <w:fldChar w:fldCharType="end"/>
          </w:r>
          <w:r>
            <w:rPr>
              <w:rFonts w:hint="eastAsia" w:asciiTheme="minorEastAsia" w:hAnsiTheme="minorEastAsia" w:eastAsiaTheme="minorEastAsia" w:cstheme="minorEastAsia"/>
              <w:color w:val="000000" w:themeColor="text1"/>
              <w:spacing w:val="200"/>
              <w14:textFill>
                <w14:solidFill>
                  <w14:schemeClr w14:val="tx1"/>
                </w14:solidFill>
              </w14:textFill>
            </w:rPr>
            <w:fldChar w:fldCharType="end"/>
          </w:r>
        </w:p>
        <w:p w14:paraId="79D4965A">
          <w:pPr>
            <w:rPr>
              <w:rFonts w:hint="eastAsia" w:ascii="思源宋体 CN ExtraLight" w:hAnsi="思源宋体 CN ExtraLight" w:eastAsia="思源宋体 CN ExtraLight" w:cs="思源宋体 CN ExtraLight"/>
              <w:color w:val="000000" w:themeColor="text1"/>
              <w:spacing w:val="200"/>
              <w14:textFill>
                <w14:solidFill>
                  <w14:schemeClr w14:val="tx1"/>
                </w14:solidFill>
              </w14:textFill>
            </w:rPr>
          </w:pPr>
          <w:r>
            <w:rPr>
              <w:rFonts w:hint="eastAsia" w:asciiTheme="minorEastAsia" w:hAnsiTheme="minorEastAsia" w:eastAsiaTheme="minorEastAsia" w:cstheme="minorEastAsia"/>
              <w:color w:val="000000" w:themeColor="text1"/>
              <w:spacing w:val="200"/>
              <w14:textFill>
                <w14:solidFill>
                  <w14:schemeClr w14:val="tx1"/>
                </w14:solidFill>
              </w14:textFill>
            </w:rPr>
            <w:fldChar w:fldCharType="end"/>
          </w:r>
        </w:p>
      </w:sdtContent>
    </w:sdt>
    <w:p w14:paraId="69A9D545"/>
    <w:p w14:paraId="0A208D3D"/>
    <w:p w14:paraId="3A7D5306"/>
    <w:p w14:paraId="053C80F4"/>
    <w:p w14:paraId="71A5AE99"/>
    <w:p w14:paraId="60B2963B"/>
    <w:p w14:paraId="758252B6"/>
    <w:p w14:paraId="5BCCF36C"/>
    <w:p w14:paraId="5367799C"/>
    <w:p w14:paraId="0A48FCAA"/>
    <w:p w14:paraId="6970A82E"/>
    <w:p w14:paraId="324F1BE9"/>
    <w:p w14:paraId="1AA2668C"/>
    <w:p w14:paraId="72DD69C1"/>
    <w:p w14:paraId="3C806694"/>
    <w:p w14:paraId="4203FD08"/>
    <w:p w14:paraId="1989DDEF"/>
    <w:p w14:paraId="1690FC38"/>
    <w:p w14:paraId="4804C562"/>
    <w:p w14:paraId="50B60E52"/>
    <w:p w14:paraId="5D5186F6"/>
    <w:p w14:paraId="22E4DFC5"/>
    <w:p w14:paraId="7B86C42F"/>
    <w:p w14:paraId="60CBD184"/>
    <w:p w14:paraId="4033DF93"/>
    <w:p w14:paraId="2F265974">
      <w:pPr>
        <w:pStyle w:val="2"/>
        <w:numPr>
          <w:ilvl w:val="0"/>
          <w:numId w:val="0"/>
        </w:numPr>
        <w:ind w:left="0" w:leftChars="0" w:firstLine="0" w:firstLineChars="0"/>
        <w:rPr>
          <w:rFonts w:ascii="思源宋体 CN ExtraLight" w:hAnsi="思源宋体 CN ExtraLight" w:cs="思源宋体 CN ExtraLight"/>
          <w:color w:val="000000" w:themeColor="text1"/>
          <w14:textFill>
            <w14:solidFill>
              <w14:schemeClr w14:val="tx1"/>
            </w14:solidFill>
          </w14:textFill>
        </w:rPr>
      </w:pPr>
      <w:bookmarkStart w:id="1" w:name="_Toc28111"/>
      <w:r>
        <w:rPr>
          <w:rFonts w:hint="eastAsia" w:ascii="思源宋体 CN ExtraLight" w:hAnsi="思源宋体 CN ExtraLight" w:eastAsia="思源宋体 CN ExtraLight" w:cs="思源宋体 CN ExtraLight"/>
          <w:b/>
          <w:bCs/>
          <w:color w:val="000000" w:themeColor="text1"/>
          <w:kern w:val="44"/>
          <w:sz w:val="32"/>
          <w:szCs w:val="28"/>
          <w:lang w:val="en-US" w:eastAsia="zh-CN" w:bidi="ar-SA"/>
          <w14:textFill>
            <w14:solidFill>
              <w14:schemeClr w14:val="tx1"/>
            </w14:solidFill>
          </w14:textFill>
        </w:rPr>
        <w:t>一、</w:t>
      </w:r>
      <w:r>
        <w:rPr>
          <w:rFonts w:hint="eastAsia" w:ascii="思源宋体 CN ExtraLight" w:hAnsi="思源宋体 CN ExtraLight" w:cs="思源宋体 CN ExtraLight"/>
          <w:color w:val="000000" w:themeColor="text1"/>
          <w:lang w:val="en-US" w:eastAsia="zh-CN"/>
          <w14:textFill>
            <w14:solidFill>
              <w14:schemeClr w14:val="tx1"/>
            </w14:solidFill>
          </w14:textFill>
        </w:rPr>
        <w:t>登录页面</w:t>
      </w:r>
      <w:bookmarkEnd w:id="1"/>
    </w:p>
    <w:p w14:paraId="689170EB">
      <w:pPr>
        <w:bidi w:val="0"/>
        <w:rPr>
          <w:rFonts w:hint="default" w:eastAsia="宋体"/>
          <w:b w:val="0"/>
          <w:bCs w:val="0"/>
          <w:lang w:val="en-US" w:eastAsia="zh-CN"/>
        </w:rPr>
      </w:pPr>
      <w:r>
        <w:rPr>
          <w:rFonts w:hint="eastAsia"/>
          <w:b/>
          <w:bCs/>
          <w:lang w:val="en-US" w:eastAsia="zh-CN"/>
        </w:rPr>
        <w:t>登录网址：https://ebidding.hebtig.com/BidOpening/bidhall/default/login.html</w:t>
      </w:r>
    </w:p>
    <w:p w14:paraId="36D6FE50">
      <w:pPr>
        <w:bidi w:val="0"/>
        <w:rPr>
          <w:rFonts w:hint="eastAsia"/>
          <w:lang w:val="en-US" w:eastAsia="zh-CN"/>
        </w:rPr>
      </w:pPr>
      <w:r>
        <w:rPr>
          <w:rFonts w:hint="eastAsia"/>
          <w:b/>
          <w:bCs/>
          <w:lang w:val="en-US" w:eastAsia="zh-CN"/>
        </w:rPr>
        <w:t>登录方式</w:t>
      </w:r>
      <w:r>
        <w:rPr>
          <w:rFonts w:hint="eastAsia"/>
          <w:lang w:val="en-US" w:eastAsia="zh-CN"/>
        </w:rPr>
        <w:t>：CA登录和账号密码登录。</w:t>
      </w:r>
    </w:p>
    <w:p w14:paraId="67B622A0">
      <w:pPr>
        <w:bidi w:val="0"/>
        <w:ind w:left="420" w:leftChars="0"/>
        <w:rPr>
          <w:rFonts w:hint="default"/>
          <w:lang w:val="en-US" w:eastAsia="zh-CN"/>
        </w:rPr>
      </w:pPr>
      <w:r>
        <w:rPr>
          <w:rFonts w:hint="eastAsia"/>
          <w:lang w:val="en-US" w:eastAsia="zh-CN"/>
        </w:rPr>
        <w:t>注意：招标代理登录的话，身份要选对，点击“开标管理员”，并选择登录方式。</w:t>
      </w:r>
    </w:p>
    <w:p w14:paraId="201D52D4">
      <w:pPr>
        <w:bidi w:val="0"/>
        <w:ind w:left="0" w:leftChars="0" w:firstLine="0" w:firstLineChars="0"/>
      </w:pPr>
      <w:r>
        <w:drawing>
          <wp:inline distT="0" distB="0" distL="114300" distR="114300">
            <wp:extent cx="5262880" cy="2390775"/>
            <wp:effectExtent l="0" t="0" r="762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2880" cy="2390775"/>
                    </a:xfrm>
                    <a:prstGeom prst="rect">
                      <a:avLst/>
                    </a:prstGeom>
                    <a:noFill/>
                    <a:ln>
                      <a:noFill/>
                    </a:ln>
                  </pic:spPr>
                </pic:pic>
              </a:graphicData>
            </a:graphic>
          </wp:inline>
        </w:drawing>
      </w:r>
    </w:p>
    <w:p w14:paraId="5634B392">
      <w:pPr>
        <w:pStyle w:val="2"/>
        <w:numPr>
          <w:ilvl w:val="0"/>
          <w:numId w:val="0"/>
        </w:numPr>
        <w:bidi w:val="0"/>
        <w:ind w:left="0" w:leftChars="0" w:firstLine="0" w:firstLineChars="0"/>
      </w:pPr>
      <w:r>
        <w:rPr>
          <w:rFonts w:hint="eastAsia" w:ascii="Times New Roman" w:hAnsi="Times New Roman" w:eastAsia="思源宋体 CN ExtraLight" w:cs="Times New Roman"/>
          <w:b/>
          <w:bCs/>
          <w:kern w:val="44"/>
          <w:sz w:val="32"/>
          <w:szCs w:val="28"/>
          <w:lang w:val="en-US" w:eastAsia="zh-CN" w:bidi="ar-SA"/>
        </w:rPr>
        <w:t>二、</w:t>
      </w:r>
      <w:r>
        <w:rPr>
          <w:rFonts w:hint="eastAsia"/>
          <w:lang w:val="en-US" w:eastAsia="zh-CN"/>
        </w:rPr>
        <w:t>评标准备</w:t>
      </w:r>
    </w:p>
    <w:p w14:paraId="5208610E">
      <w:pPr>
        <w:bidi w:val="0"/>
        <w:ind w:left="0" w:leftChars="0" w:firstLine="0" w:firstLineChars="0"/>
        <w:rPr>
          <w:rFonts w:hint="eastAsia"/>
          <w:b/>
          <w:bCs/>
          <w:lang w:val="en-US" w:eastAsia="zh-CN"/>
        </w:rPr>
      </w:pPr>
      <w:r>
        <w:rPr>
          <w:rFonts w:hint="eastAsia"/>
          <w:b/>
          <w:bCs/>
          <w:lang w:val="en-US" w:eastAsia="zh-CN"/>
        </w:rPr>
        <w:t>操作步骤：</w:t>
      </w:r>
    </w:p>
    <w:p w14:paraId="0E504912">
      <w:pPr>
        <w:bidi w:val="0"/>
        <w:ind w:left="0" w:leftChars="0" w:firstLine="420" w:firstLineChars="0"/>
        <w:outlineLvl w:val="9"/>
        <w:rPr>
          <w:rFonts w:hint="eastAsia"/>
          <w:b/>
          <w:bCs/>
          <w:lang w:val="en-US" w:eastAsia="zh-CN"/>
        </w:rPr>
      </w:pPr>
      <w:r>
        <w:rPr>
          <w:rFonts w:hint="eastAsia"/>
          <w:b/>
          <w:bCs/>
          <w:lang w:val="en-US" w:eastAsia="zh-CN"/>
        </w:rPr>
        <w:t xml:space="preserve">2.1进入项目： </w:t>
      </w:r>
    </w:p>
    <w:p w14:paraId="05123B3F">
      <w:pPr>
        <w:bidi w:val="0"/>
        <w:ind w:left="0" w:leftChars="0" w:firstLine="420" w:firstLineChars="0"/>
        <w:outlineLvl w:val="9"/>
        <w:rPr>
          <w:rFonts w:hint="default" w:eastAsia="思源宋体 CN ExtraLight"/>
          <w:b w:val="0"/>
          <w:bCs w:val="0"/>
          <w:lang w:val="en-US" w:eastAsia="zh-CN"/>
        </w:rPr>
      </w:pPr>
      <w:r>
        <w:rPr>
          <w:rFonts w:hint="eastAsia"/>
          <w:b w:val="0"/>
          <w:bCs w:val="0"/>
          <w:lang w:val="en-US" w:eastAsia="zh-CN"/>
        </w:rPr>
        <w:t>进入开评标系统以后，选择要评标的项目，点击进去项目。</w:t>
      </w:r>
    </w:p>
    <w:p w14:paraId="6F501A59">
      <w:pPr>
        <w:bidi w:val="0"/>
        <w:ind w:left="0" w:leftChars="0" w:firstLine="0" w:firstLineChars="0"/>
      </w:pPr>
      <w:r>
        <w:drawing>
          <wp:inline distT="0" distB="0" distL="114300" distR="114300">
            <wp:extent cx="5266690" cy="2446020"/>
            <wp:effectExtent l="0" t="0" r="3810"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66690" cy="2446020"/>
                    </a:xfrm>
                    <a:prstGeom prst="rect">
                      <a:avLst/>
                    </a:prstGeom>
                    <a:noFill/>
                    <a:ln>
                      <a:noFill/>
                    </a:ln>
                  </pic:spPr>
                </pic:pic>
              </a:graphicData>
            </a:graphic>
          </wp:inline>
        </w:drawing>
      </w:r>
    </w:p>
    <w:p w14:paraId="4B793DEE">
      <w:pPr>
        <w:numPr>
          <w:ilvl w:val="0"/>
          <w:numId w:val="0"/>
        </w:numPr>
        <w:bidi w:val="0"/>
        <w:ind w:left="420" w:leftChars="0"/>
        <w:rPr>
          <w:rFonts w:hint="eastAsia"/>
          <w:b/>
          <w:bCs/>
          <w:lang w:val="en-US" w:eastAsia="zh-CN"/>
        </w:rPr>
      </w:pPr>
      <w:r>
        <w:rPr>
          <w:rFonts w:hint="eastAsia"/>
          <w:b/>
          <w:bCs/>
          <w:lang w:val="en-US" w:eastAsia="zh-CN"/>
        </w:rPr>
        <w:t>2.2招标文件导入和确认评标办法：</w:t>
      </w:r>
    </w:p>
    <w:p w14:paraId="664C254F">
      <w:pPr>
        <w:numPr>
          <w:ilvl w:val="0"/>
          <w:numId w:val="0"/>
        </w:numPr>
        <w:bidi w:val="0"/>
        <w:ind w:left="420" w:leftChars="0"/>
        <w:rPr>
          <w:rFonts w:hint="default"/>
          <w:color w:val="FF0000"/>
          <w:lang w:val="en-US" w:eastAsia="zh-CN"/>
        </w:rPr>
      </w:pPr>
      <w:r>
        <w:rPr>
          <w:rFonts w:hint="eastAsia"/>
          <w:lang w:val="en-US" w:eastAsia="zh-CN"/>
        </w:rPr>
        <w:t>进入到评标准备菜单，第一步，进行招标文件导入，导入以后，点击评标办法，确认评标办法有无问题，这里的评标办法就是制作招标文件的时候的评标办法。</w:t>
      </w:r>
    </w:p>
    <w:p w14:paraId="581B9531">
      <w:pPr>
        <w:numPr>
          <w:ilvl w:val="0"/>
          <w:numId w:val="0"/>
        </w:numPr>
        <w:bidi w:val="0"/>
        <w:ind w:left="840" w:leftChars="0"/>
        <w:rPr>
          <w:rFonts w:hint="default"/>
          <w:color w:val="FF0000"/>
          <w:lang w:val="en-US" w:eastAsia="zh-CN"/>
        </w:rPr>
      </w:pPr>
    </w:p>
    <w:p w14:paraId="05C3C3C8">
      <w:pPr>
        <w:numPr>
          <w:ilvl w:val="0"/>
          <w:numId w:val="0"/>
        </w:numPr>
        <w:bidi w:val="0"/>
      </w:pPr>
      <w:r>
        <w:drawing>
          <wp:inline distT="0" distB="0" distL="114300" distR="114300">
            <wp:extent cx="5263515" cy="2470150"/>
            <wp:effectExtent l="0" t="0" r="698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3515" cy="2470150"/>
                    </a:xfrm>
                    <a:prstGeom prst="rect">
                      <a:avLst/>
                    </a:prstGeom>
                    <a:noFill/>
                    <a:ln>
                      <a:noFill/>
                    </a:ln>
                  </pic:spPr>
                </pic:pic>
              </a:graphicData>
            </a:graphic>
          </wp:inline>
        </w:drawing>
      </w:r>
    </w:p>
    <w:p w14:paraId="425B131D">
      <w:pPr>
        <w:numPr>
          <w:ilvl w:val="0"/>
          <w:numId w:val="0"/>
        </w:numPr>
        <w:bidi w:val="0"/>
        <w:ind w:left="420" w:leftChars="0"/>
        <w:rPr>
          <w:rFonts w:hint="eastAsia" w:eastAsia="思源宋体 CN ExtraLight"/>
          <w:lang w:val="en-US" w:eastAsia="zh-CN"/>
        </w:rPr>
      </w:pPr>
      <w:r>
        <w:rPr>
          <w:rFonts w:hint="eastAsia"/>
          <w:b/>
          <w:bCs/>
          <w:lang w:val="en-US" w:eastAsia="zh-CN"/>
        </w:rPr>
        <w:t>2.3签章方式选择：</w:t>
      </w:r>
      <w:r>
        <w:rPr>
          <w:rFonts w:hint="eastAsia"/>
          <w:lang w:val="en-US" w:eastAsia="zh-CN"/>
        </w:rPr>
        <w:t>点击“签章方式选择”，签章方式有三种：省平台云签章、交投云签章、其他（手写板、线下打印签章）</w:t>
      </w:r>
    </w:p>
    <w:p w14:paraId="00F16523">
      <w:pPr>
        <w:numPr>
          <w:ilvl w:val="0"/>
          <w:numId w:val="0"/>
        </w:numPr>
        <w:bidi w:val="0"/>
      </w:pPr>
      <w:r>
        <w:drawing>
          <wp:inline distT="0" distB="0" distL="114300" distR="114300">
            <wp:extent cx="5266690" cy="2359660"/>
            <wp:effectExtent l="0" t="0" r="3810"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5266690" cy="2359660"/>
                    </a:xfrm>
                    <a:prstGeom prst="rect">
                      <a:avLst/>
                    </a:prstGeom>
                    <a:noFill/>
                    <a:ln>
                      <a:noFill/>
                    </a:ln>
                  </pic:spPr>
                </pic:pic>
              </a:graphicData>
            </a:graphic>
          </wp:inline>
        </w:drawing>
      </w:r>
    </w:p>
    <w:p w14:paraId="582819D6">
      <w:pPr>
        <w:numPr>
          <w:ilvl w:val="0"/>
          <w:numId w:val="0"/>
        </w:numPr>
        <w:bidi w:val="0"/>
      </w:pPr>
    </w:p>
    <w:p w14:paraId="5C979204">
      <w:pPr>
        <w:numPr>
          <w:ilvl w:val="0"/>
          <w:numId w:val="0"/>
        </w:numPr>
        <w:bidi w:val="0"/>
        <w:ind w:firstLine="420" w:firstLineChars="0"/>
        <w:rPr>
          <w:rFonts w:hint="eastAsia"/>
          <w:color w:val="FF0000"/>
          <w:lang w:val="en-US" w:eastAsia="zh-CN"/>
        </w:rPr>
      </w:pPr>
      <w:r>
        <w:rPr>
          <w:rFonts w:hint="eastAsia"/>
          <w:color w:val="FF0000"/>
          <w:lang w:val="en-US" w:eastAsia="zh-CN"/>
        </w:rPr>
        <w:t>注意：</w:t>
      </w:r>
    </w:p>
    <w:p w14:paraId="3C3D4C7D">
      <w:pPr>
        <w:numPr>
          <w:ilvl w:val="0"/>
          <w:numId w:val="2"/>
        </w:numPr>
        <w:bidi w:val="0"/>
        <w:ind w:left="0" w:leftChars="0" w:firstLine="420" w:firstLineChars="200"/>
        <w:rPr>
          <w:rFonts w:hint="eastAsia"/>
          <w:color w:val="FF0000"/>
          <w:lang w:val="en-US" w:eastAsia="zh-CN"/>
        </w:rPr>
      </w:pPr>
      <w:r>
        <w:rPr>
          <w:rFonts w:hint="eastAsia"/>
          <w:color w:val="FF0000"/>
          <w:lang w:val="en-US" w:eastAsia="zh-CN"/>
        </w:rPr>
        <w:t>【交投云签章】是系统自动勾选的，这里如果置灰且没有被勾选上的话，原因是：在业务系统上，代理组建专家评审小组的时候，有一个是否开启一键签章功能，如果点击的是“</w:t>
      </w:r>
      <w:r>
        <w:rPr>
          <w:rFonts w:hint="eastAsia"/>
          <w:b/>
          <w:bCs/>
          <w:color w:val="FF0000"/>
          <w:lang w:val="en-US" w:eastAsia="zh-CN"/>
        </w:rPr>
        <w:t>否</w:t>
      </w:r>
      <w:r>
        <w:rPr>
          <w:rFonts w:hint="eastAsia"/>
          <w:color w:val="FF0000"/>
          <w:lang w:val="en-US" w:eastAsia="zh-CN"/>
        </w:rPr>
        <w:t>”的话，那么评标系统里面，就无法使用【交投云签章】了；</w:t>
      </w:r>
    </w:p>
    <w:p w14:paraId="35E6E5F9">
      <w:pPr>
        <w:numPr>
          <w:ilvl w:val="0"/>
          <w:numId w:val="2"/>
        </w:numPr>
        <w:bidi w:val="0"/>
        <w:ind w:left="0" w:leftChars="0" w:firstLine="420" w:firstLineChars="200"/>
        <w:rPr>
          <w:rFonts w:hint="eastAsia"/>
          <w:color w:val="FF0000"/>
          <w:lang w:val="en-US" w:eastAsia="zh-CN"/>
        </w:rPr>
      </w:pPr>
      <w:r>
        <w:rPr>
          <w:rFonts w:hint="eastAsia"/>
          <w:color w:val="FF0000"/>
          <w:lang w:val="en-US" w:eastAsia="zh-CN"/>
        </w:rPr>
        <w:t>另外如果是否开启一键签章选择的是“</w:t>
      </w:r>
      <w:r>
        <w:rPr>
          <w:rFonts w:hint="eastAsia"/>
          <w:b/>
          <w:bCs/>
          <w:color w:val="FF0000"/>
          <w:lang w:val="en-US" w:eastAsia="zh-CN"/>
        </w:rPr>
        <w:t>是</w:t>
      </w:r>
      <w:r>
        <w:rPr>
          <w:rFonts w:hint="eastAsia"/>
          <w:color w:val="FF0000"/>
          <w:lang w:val="en-US" w:eastAsia="zh-CN"/>
        </w:rPr>
        <w:t>”的话，还需要去【招标采购业务】—【业务】—【评委签章费】，去缴纳费用，如果没有缴纳费用的话，也是无法使用【交投云签章】功能的。</w:t>
      </w:r>
    </w:p>
    <w:p w14:paraId="55ECA56C">
      <w:pPr>
        <w:numPr>
          <w:ilvl w:val="0"/>
          <w:numId w:val="0"/>
        </w:numPr>
        <w:bidi w:val="0"/>
        <w:ind w:leftChars="200"/>
        <w:rPr>
          <w:rFonts w:hint="default"/>
          <w:color w:val="FF0000"/>
          <w:lang w:val="en-US" w:eastAsia="zh-CN"/>
        </w:rPr>
      </w:pPr>
      <w:r>
        <w:rPr>
          <w:rFonts w:hint="eastAsia"/>
          <w:color w:val="FF0000"/>
          <w:lang w:val="en-US" w:eastAsia="zh-CN"/>
        </w:rPr>
        <w:t>参考下图。</w:t>
      </w:r>
    </w:p>
    <w:p w14:paraId="0C132FB5">
      <w:pPr>
        <w:numPr>
          <w:ilvl w:val="0"/>
          <w:numId w:val="0"/>
        </w:numPr>
        <w:bidi w:val="0"/>
        <w:rPr>
          <w:rFonts w:hint="eastAsia"/>
          <w:color w:val="FF0000"/>
          <w:lang w:val="en-US" w:eastAsia="zh-CN"/>
        </w:rPr>
      </w:pPr>
    </w:p>
    <w:p w14:paraId="317BC5CF">
      <w:pPr>
        <w:numPr>
          <w:ilvl w:val="0"/>
          <w:numId w:val="0"/>
        </w:numPr>
        <w:bidi w:val="0"/>
      </w:pPr>
      <w:r>
        <w:drawing>
          <wp:inline distT="0" distB="0" distL="114300" distR="114300">
            <wp:extent cx="5260340" cy="2379345"/>
            <wp:effectExtent l="0" t="0" r="10160"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260340" cy="2379345"/>
                    </a:xfrm>
                    <a:prstGeom prst="rect">
                      <a:avLst/>
                    </a:prstGeom>
                    <a:noFill/>
                    <a:ln>
                      <a:noFill/>
                    </a:ln>
                  </pic:spPr>
                </pic:pic>
              </a:graphicData>
            </a:graphic>
          </wp:inline>
        </w:drawing>
      </w:r>
      <w:r>
        <w:drawing>
          <wp:inline distT="0" distB="0" distL="114300" distR="114300">
            <wp:extent cx="5266690" cy="2331085"/>
            <wp:effectExtent l="0" t="0" r="3810" b="57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66690" cy="2331085"/>
                    </a:xfrm>
                    <a:prstGeom prst="rect">
                      <a:avLst/>
                    </a:prstGeom>
                    <a:noFill/>
                    <a:ln>
                      <a:noFill/>
                    </a:ln>
                  </pic:spPr>
                </pic:pic>
              </a:graphicData>
            </a:graphic>
          </wp:inline>
        </w:drawing>
      </w:r>
    </w:p>
    <w:p w14:paraId="1543AD3A">
      <w:pPr>
        <w:numPr>
          <w:ilvl w:val="0"/>
          <w:numId w:val="0"/>
        </w:numPr>
        <w:bidi w:val="0"/>
      </w:pPr>
    </w:p>
    <w:p w14:paraId="3915C783">
      <w:pPr>
        <w:numPr>
          <w:ilvl w:val="0"/>
          <w:numId w:val="0"/>
        </w:numPr>
        <w:bidi w:val="0"/>
      </w:pPr>
      <w:r>
        <w:drawing>
          <wp:inline distT="0" distB="0" distL="114300" distR="114300">
            <wp:extent cx="5268595" cy="2450465"/>
            <wp:effectExtent l="0" t="0" r="1905" b="6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268595" cy="2450465"/>
                    </a:xfrm>
                    <a:prstGeom prst="rect">
                      <a:avLst/>
                    </a:prstGeom>
                    <a:noFill/>
                    <a:ln>
                      <a:noFill/>
                    </a:ln>
                  </pic:spPr>
                </pic:pic>
              </a:graphicData>
            </a:graphic>
          </wp:inline>
        </w:drawing>
      </w:r>
    </w:p>
    <w:p w14:paraId="4959BE47">
      <w:pPr>
        <w:numPr>
          <w:ilvl w:val="0"/>
          <w:numId w:val="0"/>
        </w:numPr>
        <w:bidi w:val="0"/>
      </w:pPr>
    </w:p>
    <w:p w14:paraId="41C8D056">
      <w:pPr>
        <w:numPr>
          <w:ilvl w:val="0"/>
          <w:numId w:val="0"/>
        </w:numPr>
        <w:bidi w:val="0"/>
        <w:ind w:firstLine="420" w:firstLineChars="0"/>
        <w:rPr>
          <w:rFonts w:hint="eastAsia"/>
          <w:lang w:val="en-US" w:eastAsia="zh-CN"/>
        </w:rPr>
      </w:pPr>
    </w:p>
    <w:p w14:paraId="537D31BD">
      <w:pPr>
        <w:numPr>
          <w:ilvl w:val="0"/>
          <w:numId w:val="0"/>
        </w:numPr>
        <w:bidi w:val="0"/>
        <w:ind w:firstLine="420" w:firstLineChars="0"/>
        <w:rPr>
          <w:rFonts w:hint="eastAsia"/>
          <w:lang w:val="en-US" w:eastAsia="zh-CN"/>
        </w:rPr>
      </w:pPr>
    </w:p>
    <w:p w14:paraId="451343AA">
      <w:pPr>
        <w:numPr>
          <w:ilvl w:val="0"/>
          <w:numId w:val="0"/>
        </w:numPr>
        <w:bidi w:val="0"/>
        <w:ind w:left="420" w:leftChars="0"/>
        <w:rPr>
          <w:rFonts w:hint="default"/>
          <w:lang w:val="en-US" w:eastAsia="zh-CN"/>
        </w:rPr>
      </w:pPr>
      <w:r>
        <w:rPr>
          <w:rFonts w:hint="eastAsia"/>
          <w:b/>
          <w:bCs/>
          <w:lang w:val="en-US" w:eastAsia="zh-CN"/>
        </w:rPr>
        <w:t>2.4确定评委</w:t>
      </w:r>
      <w:r>
        <w:rPr>
          <w:rFonts w:hint="eastAsia"/>
          <w:lang w:val="en-US" w:eastAsia="zh-CN"/>
        </w:rPr>
        <w:t>：确定签章方式以后，确定评委，点击【获取评标委员名单】。甲方评委老师可以点击老师的名字后，出现登录账号和密码。可以将甲代的账号密码写下来给甲代，通过评标系统登录上去。评委老师可以通过“专家端”跳转到评标系统。</w:t>
      </w:r>
    </w:p>
    <w:p w14:paraId="56BB8FC1">
      <w:pPr>
        <w:numPr>
          <w:ilvl w:val="0"/>
          <w:numId w:val="0"/>
        </w:numPr>
        <w:bidi w:val="0"/>
        <w:ind w:left="420" w:leftChars="0"/>
        <w:rPr>
          <w:rFonts w:hint="eastAsia"/>
          <w:color w:val="FF0000"/>
          <w:lang w:val="en-US" w:eastAsia="zh-CN"/>
        </w:rPr>
      </w:pPr>
      <w:r>
        <w:rPr>
          <w:rFonts w:hint="eastAsia"/>
          <w:color w:val="FF0000"/>
          <w:lang w:val="en-US" w:eastAsia="zh-CN"/>
        </w:rPr>
        <w:t>注意：</w:t>
      </w:r>
    </w:p>
    <w:p w14:paraId="1AC535BB">
      <w:pPr>
        <w:numPr>
          <w:ilvl w:val="0"/>
          <w:numId w:val="3"/>
        </w:numPr>
        <w:bidi w:val="0"/>
        <w:ind w:left="0" w:leftChars="0" w:firstLine="420" w:firstLineChars="200"/>
        <w:rPr>
          <w:rFonts w:hint="default" w:eastAsia="思源宋体 CN ExtraLight"/>
          <w:color w:val="FF0000"/>
          <w:lang w:val="en-US" w:eastAsia="zh-CN"/>
        </w:rPr>
      </w:pPr>
      <w:r>
        <w:rPr>
          <w:rFonts w:hint="eastAsia"/>
          <w:color w:val="FF0000"/>
          <w:lang w:val="en-US" w:eastAsia="zh-CN"/>
        </w:rPr>
        <w:t>如果点击获取评标委员名单的时候，如果报错如下图，原因1是没有组建评审小组，原因2 是因为没有到评审时间，就点击了获取按钮。评审时间是在组建评审小组的时候，设置的，可以在业务系统内进行查看。</w:t>
      </w:r>
    </w:p>
    <w:p w14:paraId="3A108857">
      <w:pPr>
        <w:numPr>
          <w:ilvl w:val="0"/>
          <w:numId w:val="3"/>
        </w:numPr>
        <w:bidi w:val="0"/>
        <w:ind w:left="0" w:leftChars="0" w:firstLine="420" w:firstLineChars="200"/>
        <w:rPr>
          <w:rFonts w:hint="default" w:eastAsia="思源宋体 CN ExtraLight"/>
          <w:color w:val="FF0000"/>
          <w:lang w:val="en-US" w:eastAsia="zh-CN"/>
        </w:rPr>
      </w:pPr>
      <w:r>
        <w:rPr>
          <w:rFonts w:hint="eastAsia"/>
          <w:color w:val="FF0000"/>
          <w:lang w:val="en-US" w:eastAsia="zh-CN"/>
        </w:rPr>
        <w:t>点击评委后，会显示评委登录名和登录密码，将账号密码发给评委老师，等到播放完评标纪律后，就可以进行评审了 。</w:t>
      </w:r>
    </w:p>
    <w:p w14:paraId="5FBB2A85">
      <w:pPr>
        <w:numPr>
          <w:ilvl w:val="0"/>
          <w:numId w:val="3"/>
        </w:numPr>
        <w:bidi w:val="0"/>
        <w:ind w:left="0" w:leftChars="0" w:firstLine="420" w:firstLineChars="200"/>
        <w:rPr>
          <w:rFonts w:hint="default" w:eastAsia="思源宋体 CN ExtraLight"/>
          <w:color w:val="FF0000"/>
          <w:lang w:val="en-US" w:eastAsia="zh-CN"/>
        </w:rPr>
      </w:pPr>
      <w:r>
        <w:rPr>
          <w:rFonts w:hint="eastAsia"/>
          <w:color w:val="FF0000"/>
          <w:lang w:val="en-US" w:eastAsia="zh-CN"/>
        </w:rPr>
        <w:t>专家端登录进去以后，可以跳转到评标系统进行评标。账号一般是自己的身份证号或者是手机号或者是中文姓名。</w:t>
      </w:r>
    </w:p>
    <w:p w14:paraId="30CB696B">
      <w:pPr>
        <w:numPr>
          <w:ilvl w:val="0"/>
          <w:numId w:val="0"/>
        </w:numPr>
        <w:bidi w:val="0"/>
      </w:pPr>
      <w:r>
        <w:drawing>
          <wp:inline distT="0" distB="0" distL="114300" distR="114300">
            <wp:extent cx="5264785" cy="2400300"/>
            <wp:effectExtent l="0" t="0" r="5715"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tretch>
                      <a:fillRect/>
                    </a:stretch>
                  </pic:blipFill>
                  <pic:spPr>
                    <a:xfrm>
                      <a:off x="0" y="0"/>
                      <a:ext cx="5264785" cy="2400300"/>
                    </a:xfrm>
                    <a:prstGeom prst="rect">
                      <a:avLst/>
                    </a:prstGeom>
                    <a:noFill/>
                    <a:ln>
                      <a:noFill/>
                    </a:ln>
                  </pic:spPr>
                </pic:pic>
              </a:graphicData>
            </a:graphic>
          </wp:inline>
        </w:drawing>
      </w:r>
    </w:p>
    <w:p w14:paraId="3BEFD1B7">
      <w:pPr>
        <w:numPr>
          <w:ilvl w:val="0"/>
          <w:numId w:val="0"/>
        </w:numPr>
        <w:bidi w:val="0"/>
      </w:pPr>
      <w:r>
        <w:drawing>
          <wp:inline distT="0" distB="0" distL="114300" distR="114300">
            <wp:extent cx="5261610" cy="1661160"/>
            <wp:effectExtent l="0" t="0" r="8890" b="254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4"/>
                    <a:stretch>
                      <a:fillRect/>
                    </a:stretch>
                  </pic:blipFill>
                  <pic:spPr>
                    <a:xfrm>
                      <a:off x="0" y="0"/>
                      <a:ext cx="5261610" cy="1661160"/>
                    </a:xfrm>
                    <a:prstGeom prst="rect">
                      <a:avLst/>
                    </a:prstGeom>
                    <a:noFill/>
                    <a:ln>
                      <a:noFill/>
                    </a:ln>
                  </pic:spPr>
                </pic:pic>
              </a:graphicData>
            </a:graphic>
          </wp:inline>
        </w:drawing>
      </w:r>
    </w:p>
    <w:p w14:paraId="1DA4B4C2">
      <w:pPr>
        <w:numPr>
          <w:ilvl w:val="0"/>
          <w:numId w:val="0"/>
        </w:numPr>
        <w:bidi w:val="0"/>
      </w:pPr>
      <w:r>
        <w:drawing>
          <wp:inline distT="0" distB="0" distL="114300" distR="114300">
            <wp:extent cx="5265420" cy="2185670"/>
            <wp:effectExtent l="0" t="0" r="5080"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5265420" cy="2185670"/>
                    </a:xfrm>
                    <a:prstGeom prst="rect">
                      <a:avLst/>
                    </a:prstGeom>
                    <a:noFill/>
                    <a:ln>
                      <a:noFill/>
                    </a:ln>
                  </pic:spPr>
                </pic:pic>
              </a:graphicData>
            </a:graphic>
          </wp:inline>
        </w:drawing>
      </w:r>
    </w:p>
    <w:p w14:paraId="1F35257A">
      <w:pPr>
        <w:numPr>
          <w:ilvl w:val="0"/>
          <w:numId w:val="0"/>
        </w:numPr>
        <w:bidi w:val="0"/>
      </w:pPr>
      <w:r>
        <w:drawing>
          <wp:inline distT="0" distB="0" distL="114300" distR="114300">
            <wp:extent cx="5259705" cy="2159000"/>
            <wp:effectExtent l="0" t="0" r="10795"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6"/>
                    <a:stretch>
                      <a:fillRect/>
                    </a:stretch>
                  </pic:blipFill>
                  <pic:spPr>
                    <a:xfrm>
                      <a:off x="0" y="0"/>
                      <a:ext cx="5259705" cy="2159000"/>
                    </a:xfrm>
                    <a:prstGeom prst="rect">
                      <a:avLst/>
                    </a:prstGeom>
                    <a:noFill/>
                    <a:ln>
                      <a:noFill/>
                    </a:ln>
                  </pic:spPr>
                </pic:pic>
              </a:graphicData>
            </a:graphic>
          </wp:inline>
        </w:drawing>
      </w:r>
    </w:p>
    <w:p w14:paraId="70468F47">
      <w:pPr>
        <w:numPr>
          <w:ilvl w:val="0"/>
          <w:numId w:val="0"/>
        </w:numPr>
        <w:bidi w:val="0"/>
      </w:pPr>
      <w:r>
        <w:rPr>
          <w:rFonts w:hint="eastAsia"/>
          <w:b/>
          <w:bCs/>
          <w:lang w:val="en-US" w:eastAsia="zh-CN"/>
        </w:rPr>
        <w:t>2.5、点击播放评标纪律</w:t>
      </w:r>
    </w:p>
    <w:p w14:paraId="31ABB68D">
      <w:pPr>
        <w:numPr>
          <w:ilvl w:val="0"/>
          <w:numId w:val="0"/>
        </w:numPr>
        <w:bidi w:val="0"/>
      </w:pPr>
      <w:r>
        <w:drawing>
          <wp:inline distT="0" distB="0" distL="114300" distR="114300">
            <wp:extent cx="5269230" cy="2459355"/>
            <wp:effectExtent l="0" t="0" r="1270" b="444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a:stretch>
                      <a:fillRect/>
                    </a:stretch>
                  </pic:blipFill>
                  <pic:spPr>
                    <a:xfrm>
                      <a:off x="0" y="0"/>
                      <a:ext cx="5269230" cy="2459355"/>
                    </a:xfrm>
                    <a:prstGeom prst="rect">
                      <a:avLst/>
                    </a:prstGeom>
                    <a:noFill/>
                    <a:ln>
                      <a:noFill/>
                    </a:ln>
                  </pic:spPr>
                </pic:pic>
              </a:graphicData>
            </a:graphic>
          </wp:inline>
        </w:drawing>
      </w:r>
    </w:p>
    <w:p w14:paraId="4CB8DF7B">
      <w:pPr>
        <w:numPr>
          <w:ilvl w:val="0"/>
          <w:numId w:val="0"/>
        </w:numPr>
        <w:bidi w:val="0"/>
        <w:rPr>
          <w:rFonts w:hint="eastAsia" w:eastAsia="思源宋体 CN ExtraLight"/>
          <w:lang w:val="en-US" w:eastAsia="zh-CN"/>
        </w:rPr>
      </w:pPr>
    </w:p>
    <w:p w14:paraId="6BA44507">
      <w:pPr>
        <w:numPr>
          <w:ilvl w:val="0"/>
          <w:numId w:val="0"/>
        </w:numPr>
        <w:bidi w:val="0"/>
        <w:rPr>
          <w:rFonts w:hint="eastAsia"/>
          <w:lang w:val="en-US" w:eastAsia="zh-CN"/>
        </w:rPr>
      </w:pPr>
      <w:r>
        <w:rPr>
          <w:rFonts w:hint="eastAsia"/>
          <w:b/>
          <w:bCs/>
          <w:lang w:val="en-US" w:eastAsia="zh-CN"/>
        </w:rPr>
        <w:t>2.6 评委回避以及评委负责人推荐：</w:t>
      </w:r>
      <w:r>
        <w:rPr>
          <w:rFonts w:hint="eastAsia"/>
          <w:lang w:val="en-US" w:eastAsia="zh-CN"/>
        </w:rPr>
        <w:t>评委老师登录账号，点击评标准备后，选择是否回避。是否回避后，推荐评委负责人，推荐完以后，评标准备工作完成。</w:t>
      </w:r>
    </w:p>
    <w:p w14:paraId="6ED63DBF">
      <w:pPr>
        <w:numPr>
          <w:ilvl w:val="0"/>
          <w:numId w:val="0"/>
        </w:numPr>
        <w:bidi w:val="0"/>
      </w:pPr>
      <w:r>
        <w:drawing>
          <wp:inline distT="0" distB="0" distL="114300" distR="114300">
            <wp:extent cx="5260975" cy="2239010"/>
            <wp:effectExtent l="0" t="0" r="9525" b="889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8"/>
                    <a:stretch>
                      <a:fillRect/>
                    </a:stretch>
                  </pic:blipFill>
                  <pic:spPr>
                    <a:xfrm>
                      <a:off x="0" y="0"/>
                      <a:ext cx="5260975" cy="2239010"/>
                    </a:xfrm>
                    <a:prstGeom prst="rect">
                      <a:avLst/>
                    </a:prstGeom>
                    <a:noFill/>
                    <a:ln>
                      <a:noFill/>
                    </a:ln>
                  </pic:spPr>
                </pic:pic>
              </a:graphicData>
            </a:graphic>
          </wp:inline>
        </w:drawing>
      </w:r>
    </w:p>
    <w:p w14:paraId="425AFEA0">
      <w:pPr>
        <w:numPr>
          <w:ilvl w:val="0"/>
          <w:numId w:val="0"/>
        </w:numPr>
        <w:bidi w:val="0"/>
      </w:pPr>
      <w:r>
        <w:drawing>
          <wp:inline distT="0" distB="0" distL="114300" distR="114300">
            <wp:extent cx="5266055" cy="1818640"/>
            <wp:effectExtent l="0" t="0" r="4445" b="1016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9"/>
                    <a:stretch>
                      <a:fillRect/>
                    </a:stretch>
                  </pic:blipFill>
                  <pic:spPr>
                    <a:xfrm>
                      <a:off x="0" y="0"/>
                      <a:ext cx="5266055" cy="1818640"/>
                    </a:xfrm>
                    <a:prstGeom prst="rect">
                      <a:avLst/>
                    </a:prstGeom>
                    <a:noFill/>
                    <a:ln>
                      <a:noFill/>
                    </a:ln>
                  </pic:spPr>
                </pic:pic>
              </a:graphicData>
            </a:graphic>
          </wp:inline>
        </w:drawing>
      </w:r>
    </w:p>
    <w:p w14:paraId="45BC60AE">
      <w:pPr>
        <w:numPr>
          <w:ilvl w:val="0"/>
          <w:numId w:val="0"/>
        </w:numPr>
        <w:bidi w:val="0"/>
      </w:pPr>
    </w:p>
    <w:p w14:paraId="7ED930E0">
      <w:pPr>
        <w:numPr>
          <w:ilvl w:val="0"/>
          <w:numId w:val="0"/>
        </w:numPr>
        <w:bidi w:val="0"/>
      </w:pPr>
      <w:r>
        <w:drawing>
          <wp:inline distT="0" distB="0" distL="114300" distR="114300">
            <wp:extent cx="5260975" cy="1947545"/>
            <wp:effectExtent l="0" t="0" r="9525" b="825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0"/>
                    <a:stretch>
                      <a:fillRect/>
                    </a:stretch>
                  </pic:blipFill>
                  <pic:spPr>
                    <a:xfrm>
                      <a:off x="0" y="0"/>
                      <a:ext cx="5260975" cy="1947545"/>
                    </a:xfrm>
                    <a:prstGeom prst="rect">
                      <a:avLst/>
                    </a:prstGeom>
                    <a:noFill/>
                    <a:ln>
                      <a:noFill/>
                    </a:ln>
                  </pic:spPr>
                </pic:pic>
              </a:graphicData>
            </a:graphic>
          </wp:inline>
        </w:drawing>
      </w:r>
    </w:p>
    <w:p w14:paraId="2705A2A4">
      <w:pPr>
        <w:numPr>
          <w:ilvl w:val="0"/>
          <w:numId w:val="0"/>
        </w:numPr>
        <w:bidi w:val="0"/>
      </w:pPr>
    </w:p>
    <w:p w14:paraId="4EC71D1C">
      <w:pPr>
        <w:numPr>
          <w:ilvl w:val="0"/>
          <w:numId w:val="0"/>
        </w:numPr>
        <w:bidi w:val="0"/>
      </w:pPr>
    </w:p>
    <w:p w14:paraId="341726EF">
      <w:pPr>
        <w:numPr>
          <w:ilvl w:val="0"/>
          <w:numId w:val="0"/>
        </w:numPr>
        <w:bidi w:val="0"/>
      </w:pPr>
    </w:p>
    <w:p w14:paraId="39674B47">
      <w:pPr>
        <w:numPr>
          <w:ilvl w:val="0"/>
          <w:numId w:val="0"/>
        </w:numPr>
        <w:bidi w:val="0"/>
      </w:pPr>
    </w:p>
    <w:p w14:paraId="1E2B955C">
      <w:pPr>
        <w:numPr>
          <w:ilvl w:val="0"/>
          <w:numId w:val="0"/>
        </w:numPr>
        <w:bidi w:val="0"/>
        <w:rPr>
          <w:rFonts w:hint="default"/>
          <w:lang w:val="en-US" w:eastAsia="zh-CN"/>
        </w:rPr>
      </w:pPr>
    </w:p>
    <w:p w14:paraId="67F08F8D">
      <w:pPr>
        <w:pStyle w:val="2"/>
        <w:numPr>
          <w:ilvl w:val="0"/>
          <w:numId w:val="0"/>
        </w:numPr>
        <w:ind w:left="0" w:leftChars="0" w:firstLine="0" w:firstLineChars="0"/>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eastAsia="思源宋体 CN ExtraLight" w:cs="思源宋体 CN ExtraLight"/>
          <w:b/>
          <w:bCs/>
          <w:color w:val="000000" w:themeColor="text1"/>
          <w:kern w:val="44"/>
          <w:sz w:val="32"/>
          <w:szCs w:val="28"/>
          <w:lang w:val="en-US" w:eastAsia="zh-CN" w:bidi="ar-SA"/>
          <w14:textFill>
            <w14:solidFill>
              <w14:schemeClr w14:val="tx1"/>
            </w14:solidFill>
          </w14:textFill>
        </w:rPr>
        <w:t>三、</w:t>
      </w:r>
      <w:r>
        <w:rPr>
          <w:rFonts w:hint="eastAsia" w:ascii="思源宋体 CN ExtraLight" w:hAnsi="思源宋体 CN ExtraLight" w:cs="思源宋体 CN ExtraLight"/>
          <w:color w:val="000000" w:themeColor="text1"/>
          <w:lang w:val="en-US" w:eastAsia="zh-CN"/>
          <w14:textFill>
            <w14:solidFill>
              <w14:schemeClr w14:val="tx1"/>
            </w14:solidFill>
          </w14:textFill>
        </w:rPr>
        <w:t>评标过程</w:t>
      </w:r>
    </w:p>
    <w:p w14:paraId="19FD4509">
      <w:pPr>
        <w:numPr>
          <w:ilvl w:val="0"/>
          <w:numId w:val="0"/>
        </w:numPr>
      </w:pPr>
      <w:r>
        <w:rPr>
          <w:rFonts w:hint="eastAsia" w:ascii="思源宋体 CN ExtraLight" w:hAnsi="思源宋体 CN ExtraLight" w:cs="思源宋体 CN ExtraLight"/>
          <w:b/>
          <w:bCs/>
          <w:color w:val="000000" w:themeColor="text1"/>
          <w:lang w:val="en-US" w:eastAsia="zh-CN"/>
          <w14:textFill>
            <w14:solidFill>
              <w14:schemeClr w14:val="tx1"/>
            </w14:solidFill>
          </w14:textFill>
        </w:rPr>
        <w:t>3.1评委打分环节：</w:t>
      </w:r>
      <w:r>
        <w:rPr>
          <w:rFonts w:hint="eastAsia" w:ascii="思源宋体 CN ExtraLight" w:hAnsi="思源宋体 CN ExtraLight" w:cs="思源宋体 CN ExtraLight"/>
          <w:color w:val="000000" w:themeColor="text1"/>
          <w:lang w:val="en-US" w:eastAsia="zh-CN"/>
          <w14:textFill>
            <w14:solidFill>
              <w14:schemeClr w14:val="tx1"/>
            </w14:solidFill>
          </w14:textFill>
        </w:rPr>
        <w:t>评委老师们点击下一步，进行评标环节。</w:t>
      </w:r>
    </w:p>
    <w:p w14:paraId="411947E0">
      <w:pPr>
        <w:numPr>
          <w:ilvl w:val="0"/>
          <w:numId w:val="0"/>
        </w:numPr>
      </w:pPr>
      <w:r>
        <w:drawing>
          <wp:inline distT="0" distB="0" distL="114300" distR="114300">
            <wp:extent cx="5270500" cy="2593975"/>
            <wp:effectExtent l="0" t="0" r="0" b="952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
                    <a:stretch>
                      <a:fillRect/>
                    </a:stretch>
                  </pic:blipFill>
                  <pic:spPr>
                    <a:xfrm>
                      <a:off x="0" y="0"/>
                      <a:ext cx="5270500" cy="2593975"/>
                    </a:xfrm>
                    <a:prstGeom prst="rect">
                      <a:avLst/>
                    </a:prstGeom>
                    <a:noFill/>
                    <a:ln>
                      <a:noFill/>
                    </a:ln>
                  </pic:spPr>
                </pic:pic>
              </a:graphicData>
            </a:graphic>
          </wp:inline>
        </w:drawing>
      </w:r>
    </w:p>
    <w:p w14:paraId="76BE8AE1">
      <w:pPr>
        <w:numPr>
          <w:ilvl w:val="0"/>
          <w:numId w:val="0"/>
        </w:numPr>
        <w:rPr>
          <w:rFonts w:hint="default" w:eastAsia="思源宋体 CN ExtraLight"/>
          <w:lang w:val="en-US" w:eastAsia="zh-CN"/>
        </w:rPr>
      </w:pPr>
      <w:r>
        <w:rPr>
          <w:rFonts w:hint="eastAsia"/>
          <w:lang w:val="en-US" w:eastAsia="zh-CN"/>
        </w:rPr>
        <w:t>老师可以通过按单位打分，也可以点击完整打分，选择一键通过，并确认提交。</w:t>
      </w:r>
    </w:p>
    <w:p w14:paraId="714246F6">
      <w:pPr>
        <w:numPr>
          <w:ilvl w:val="0"/>
          <w:numId w:val="0"/>
        </w:numPr>
      </w:pPr>
      <w:r>
        <w:drawing>
          <wp:inline distT="0" distB="0" distL="114300" distR="114300">
            <wp:extent cx="5274310" cy="2701290"/>
            <wp:effectExtent l="0" t="0" r="8890" b="38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2"/>
                    <a:stretch>
                      <a:fillRect/>
                    </a:stretch>
                  </pic:blipFill>
                  <pic:spPr>
                    <a:xfrm>
                      <a:off x="0" y="0"/>
                      <a:ext cx="5274310" cy="2701290"/>
                    </a:xfrm>
                    <a:prstGeom prst="rect">
                      <a:avLst/>
                    </a:prstGeom>
                    <a:noFill/>
                    <a:ln>
                      <a:noFill/>
                    </a:ln>
                  </pic:spPr>
                </pic:pic>
              </a:graphicData>
            </a:graphic>
          </wp:inline>
        </w:drawing>
      </w:r>
    </w:p>
    <w:p w14:paraId="3A9B6671">
      <w:pPr>
        <w:numPr>
          <w:ilvl w:val="0"/>
          <w:numId w:val="0"/>
        </w:numPr>
      </w:pPr>
      <w:r>
        <w:drawing>
          <wp:inline distT="0" distB="0" distL="114300" distR="114300">
            <wp:extent cx="5272405" cy="1835150"/>
            <wp:effectExtent l="0" t="0" r="10795" b="635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3"/>
                    <a:stretch>
                      <a:fillRect/>
                    </a:stretch>
                  </pic:blipFill>
                  <pic:spPr>
                    <a:xfrm>
                      <a:off x="0" y="0"/>
                      <a:ext cx="5272405" cy="1835150"/>
                    </a:xfrm>
                    <a:prstGeom prst="rect">
                      <a:avLst/>
                    </a:prstGeom>
                    <a:noFill/>
                    <a:ln>
                      <a:noFill/>
                    </a:ln>
                  </pic:spPr>
                </pic:pic>
              </a:graphicData>
            </a:graphic>
          </wp:inline>
        </w:drawing>
      </w:r>
    </w:p>
    <w:p w14:paraId="29C507F0">
      <w:pPr>
        <w:numPr>
          <w:ilvl w:val="0"/>
          <w:numId w:val="0"/>
        </w:numPr>
        <w:rPr>
          <w:rFonts w:hint="eastAsia"/>
          <w:b/>
          <w:bCs/>
          <w:lang w:val="en-US" w:eastAsia="zh-CN"/>
        </w:rPr>
      </w:pPr>
    </w:p>
    <w:p w14:paraId="25FE89F8">
      <w:pPr>
        <w:numPr>
          <w:ilvl w:val="0"/>
          <w:numId w:val="0"/>
        </w:numPr>
        <w:rPr>
          <w:rFonts w:hint="default"/>
          <w:b/>
          <w:bCs/>
          <w:lang w:val="en-US" w:eastAsia="zh-CN"/>
        </w:rPr>
      </w:pPr>
      <w:r>
        <w:rPr>
          <w:rFonts w:hint="eastAsia"/>
          <w:b/>
          <w:bCs/>
          <w:lang w:val="en-US" w:eastAsia="zh-CN"/>
        </w:rPr>
        <w:t>3.2 评委组长汇总确定：</w:t>
      </w:r>
      <w:r>
        <w:rPr>
          <w:rFonts w:hint="eastAsia"/>
          <w:b w:val="0"/>
          <w:bCs w:val="0"/>
          <w:lang w:val="en-US" w:eastAsia="zh-CN"/>
        </w:rPr>
        <w:t>所有的评委老师都评完以后，评委组长，在汇总页面，点击【确定】，确定以后组长点击下一步。</w:t>
      </w:r>
    </w:p>
    <w:p w14:paraId="4A861A28">
      <w:pPr>
        <w:numPr>
          <w:ilvl w:val="0"/>
          <w:numId w:val="0"/>
        </w:numPr>
      </w:pPr>
      <w:r>
        <w:drawing>
          <wp:inline distT="0" distB="0" distL="114300" distR="114300">
            <wp:extent cx="5264785" cy="1927860"/>
            <wp:effectExtent l="0" t="0" r="5715"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5264785" cy="1927860"/>
                    </a:xfrm>
                    <a:prstGeom prst="rect">
                      <a:avLst/>
                    </a:prstGeom>
                    <a:noFill/>
                    <a:ln>
                      <a:noFill/>
                    </a:ln>
                  </pic:spPr>
                </pic:pic>
              </a:graphicData>
            </a:graphic>
          </wp:inline>
        </w:drawing>
      </w:r>
    </w:p>
    <w:p w14:paraId="2C8E7844">
      <w:pPr>
        <w:numPr>
          <w:ilvl w:val="0"/>
          <w:numId w:val="0"/>
        </w:numPr>
      </w:pPr>
      <w:r>
        <w:drawing>
          <wp:inline distT="0" distB="0" distL="114300" distR="114300">
            <wp:extent cx="5268595" cy="2469515"/>
            <wp:effectExtent l="0" t="0" r="1905" b="698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5"/>
                    <a:stretch>
                      <a:fillRect/>
                    </a:stretch>
                  </pic:blipFill>
                  <pic:spPr>
                    <a:xfrm>
                      <a:off x="0" y="0"/>
                      <a:ext cx="5268595" cy="2469515"/>
                    </a:xfrm>
                    <a:prstGeom prst="rect">
                      <a:avLst/>
                    </a:prstGeom>
                    <a:noFill/>
                    <a:ln>
                      <a:noFill/>
                    </a:ln>
                  </pic:spPr>
                </pic:pic>
              </a:graphicData>
            </a:graphic>
          </wp:inline>
        </w:drawing>
      </w:r>
    </w:p>
    <w:p w14:paraId="23A4C995">
      <w:pPr>
        <w:numPr>
          <w:ilvl w:val="0"/>
          <w:numId w:val="0"/>
        </w:numPr>
      </w:pPr>
      <w:r>
        <w:drawing>
          <wp:inline distT="0" distB="0" distL="114300" distR="114300">
            <wp:extent cx="5267325" cy="1847850"/>
            <wp:effectExtent l="0" t="0" r="3175" b="635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6"/>
                    <a:stretch>
                      <a:fillRect/>
                    </a:stretch>
                  </pic:blipFill>
                  <pic:spPr>
                    <a:xfrm>
                      <a:off x="0" y="0"/>
                      <a:ext cx="5267325" cy="1847850"/>
                    </a:xfrm>
                    <a:prstGeom prst="rect">
                      <a:avLst/>
                    </a:prstGeom>
                    <a:noFill/>
                    <a:ln>
                      <a:noFill/>
                    </a:ln>
                  </pic:spPr>
                </pic:pic>
              </a:graphicData>
            </a:graphic>
          </wp:inline>
        </w:drawing>
      </w:r>
    </w:p>
    <w:p w14:paraId="0266738D">
      <w:pPr>
        <w:numPr>
          <w:ilvl w:val="0"/>
          <w:numId w:val="0"/>
        </w:numPr>
      </w:pPr>
      <w:r>
        <w:rPr>
          <w:rFonts w:hint="eastAsia"/>
          <w:b/>
          <w:bCs/>
          <w:lang w:val="en-US" w:eastAsia="zh-CN"/>
        </w:rPr>
        <w:t>3.3 进行下一步评审：</w:t>
      </w:r>
      <w:r>
        <w:rPr>
          <w:rFonts w:hint="eastAsia"/>
          <w:b w:val="0"/>
          <w:bCs w:val="0"/>
          <w:lang w:val="en-US" w:eastAsia="zh-CN"/>
        </w:rPr>
        <w:t>评审内容和第一项评审操作步骤一样，等所有的评委老师评完以后，评委组长点击汇总，并点击【确定】后，点击下一步。</w:t>
      </w:r>
      <w:r>
        <w:drawing>
          <wp:inline distT="0" distB="0" distL="114300" distR="114300">
            <wp:extent cx="5264785" cy="2501265"/>
            <wp:effectExtent l="0" t="0" r="5715" b="63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7"/>
                    <a:stretch>
                      <a:fillRect/>
                    </a:stretch>
                  </pic:blipFill>
                  <pic:spPr>
                    <a:xfrm>
                      <a:off x="0" y="0"/>
                      <a:ext cx="5264785" cy="2501265"/>
                    </a:xfrm>
                    <a:prstGeom prst="rect">
                      <a:avLst/>
                    </a:prstGeom>
                    <a:noFill/>
                    <a:ln>
                      <a:noFill/>
                    </a:ln>
                  </pic:spPr>
                </pic:pic>
              </a:graphicData>
            </a:graphic>
          </wp:inline>
        </w:drawing>
      </w:r>
    </w:p>
    <w:p w14:paraId="7D66E641">
      <w:pPr>
        <w:numPr>
          <w:ilvl w:val="0"/>
          <w:numId w:val="0"/>
        </w:numPr>
      </w:pPr>
      <w:r>
        <w:drawing>
          <wp:inline distT="0" distB="0" distL="114300" distR="114300">
            <wp:extent cx="5264150" cy="1506855"/>
            <wp:effectExtent l="0" t="0" r="6350" b="444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8"/>
                    <a:stretch>
                      <a:fillRect/>
                    </a:stretch>
                  </pic:blipFill>
                  <pic:spPr>
                    <a:xfrm>
                      <a:off x="0" y="0"/>
                      <a:ext cx="5264150" cy="1506855"/>
                    </a:xfrm>
                    <a:prstGeom prst="rect">
                      <a:avLst/>
                    </a:prstGeom>
                    <a:noFill/>
                    <a:ln>
                      <a:noFill/>
                    </a:ln>
                  </pic:spPr>
                </pic:pic>
              </a:graphicData>
            </a:graphic>
          </wp:inline>
        </w:drawing>
      </w:r>
    </w:p>
    <w:p w14:paraId="1B3A27B2">
      <w:pPr>
        <w:numPr>
          <w:ilvl w:val="0"/>
          <w:numId w:val="0"/>
        </w:numPr>
      </w:pPr>
      <w:r>
        <w:drawing>
          <wp:inline distT="0" distB="0" distL="114300" distR="114300">
            <wp:extent cx="5267960" cy="1860550"/>
            <wp:effectExtent l="0" t="0" r="2540" b="635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9"/>
                    <a:stretch>
                      <a:fillRect/>
                    </a:stretch>
                  </pic:blipFill>
                  <pic:spPr>
                    <a:xfrm>
                      <a:off x="0" y="0"/>
                      <a:ext cx="5267960" cy="1860550"/>
                    </a:xfrm>
                    <a:prstGeom prst="rect">
                      <a:avLst/>
                    </a:prstGeom>
                    <a:noFill/>
                    <a:ln>
                      <a:noFill/>
                    </a:ln>
                  </pic:spPr>
                </pic:pic>
              </a:graphicData>
            </a:graphic>
          </wp:inline>
        </w:drawing>
      </w:r>
    </w:p>
    <w:p w14:paraId="702108FC">
      <w:pPr>
        <w:numPr>
          <w:ilvl w:val="0"/>
          <w:numId w:val="0"/>
        </w:numPr>
      </w:pPr>
    </w:p>
    <w:p w14:paraId="1FE9D3A1">
      <w:pPr>
        <w:numPr>
          <w:ilvl w:val="0"/>
          <w:numId w:val="4"/>
        </w:numPr>
        <w:rPr>
          <w:rFonts w:hint="default" w:ascii="思源宋体 CN ExtraLight" w:hAnsi="思源宋体 CN ExtraLight" w:eastAsia="思源宋体 CN ExtraLight" w:cs="思源宋体 CN ExtraLight"/>
          <w:b/>
          <w:bCs/>
          <w:color w:val="000000" w:themeColor="text1"/>
          <w:kern w:val="44"/>
          <w:sz w:val="32"/>
          <w:szCs w:val="28"/>
          <w:lang w:val="en-US" w:eastAsia="zh-CN" w:bidi="ar-SA"/>
          <w14:textFill>
            <w14:solidFill>
              <w14:schemeClr w14:val="tx1"/>
            </w14:solidFill>
          </w14:textFill>
        </w:rPr>
      </w:pPr>
      <w:r>
        <w:rPr>
          <w:rFonts w:hint="eastAsia" w:ascii="思源宋体 CN ExtraLight" w:hAnsi="思源宋体 CN ExtraLight" w:eastAsia="思源宋体 CN ExtraLight" w:cs="思源宋体 CN ExtraLight"/>
          <w:b/>
          <w:bCs/>
          <w:color w:val="000000" w:themeColor="text1"/>
          <w:kern w:val="44"/>
          <w:sz w:val="32"/>
          <w:szCs w:val="28"/>
          <w:lang w:val="en-US" w:eastAsia="zh-CN" w:bidi="ar-SA"/>
          <w14:textFill>
            <w14:solidFill>
              <w14:schemeClr w14:val="tx1"/>
            </w14:solidFill>
          </w14:textFill>
        </w:rPr>
        <w:t>房建项目清标功能</w:t>
      </w:r>
    </w:p>
    <w:p w14:paraId="0966050B">
      <w:pPr>
        <w:numPr>
          <w:ilvl w:val="0"/>
          <w:numId w:val="0"/>
        </w:numPr>
        <w:rPr>
          <w:rFonts w:hint="eastAsia"/>
          <w:lang w:val="en-US" w:eastAsia="zh-CN"/>
        </w:rPr>
      </w:pPr>
      <w:r>
        <w:rPr>
          <w:rFonts w:hint="eastAsia"/>
          <w:lang w:val="en-US" w:eastAsia="zh-CN"/>
        </w:rPr>
        <w:t>前提条件：工程房建项目对清单在评标中需要自动电子清标辅助。</w:t>
      </w:r>
    </w:p>
    <w:p w14:paraId="62956139">
      <w:pPr>
        <w:numPr>
          <w:ilvl w:val="0"/>
          <w:numId w:val="0"/>
        </w:numPr>
        <w:rPr>
          <w:rFonts w:hint="default"/>
          <w:lang w:val="en-US" w:eastAsia="zh-CN"/>
        </w:rPr>
      </w:pPr>
      <w:r>
        <w:rPr>
          <w:rFonts w:hint="eastAsia"/>
          <w:lang w:val="en-US" w:eastAsia="zh-CN"/>
        </w:rPr>
        <w:t>4.1：已标价的工程量清单：对投标文件中的工程量清单进行清标。</w:t>
      </w:r>
    </w:p>
    <w:p w14:paraId="148F04A4">
      <w:pPr>
        <w:numPr>
          <w:ilvl w:val="0"/>
          <w:numId w:val="0"/>
        </w:numPr>
        <w:rPr>
          <w:rFonts w:hint="default"/>
          <w:lang w:val="en-US" w:eastAsia="zh-CN"/>
        </w:rPr>
      </w:pPr>
      <w:r>
        <w:drawing>
          <wp:inline distT="0" distB="0" distL="114300" distR="114300">
            <wp:extent cx="5266690" cy="2383790"/>
            <wp:effectExtent l="0" t="0" r="6350" b="889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30"/>
                    <a:stretch>
                      <a:fillRect/>
                    </a:stretch>
                  </pic:blipFill>
                  <pic:spPr>
                    <a:xfrm>
                      <a:off x="0" y="0"/>
                      <a:ext cx="5266690" cy="2383790"/>
                    </a:xfrm>
                    <a:prstGeom prst="rect">
                      <a:avLst/>
                    </a:prstGeom>
                    <a:noFill/>
                    <a:ln>
                      <a:noFill/>
                    </a:ln>
                  </pic:spPr>
                </pic:pic>
              </a:graphicData>
            </a:graphic>
          </wp:inline>
        </w:drawing>
      </w:r>
    </w:p>
    <w:p w14:paraId="7727DC82">
      <w:pPr>
        <w:numPr>
          <w:ilvl w:val="0"/>
          <w:numId w:val="0"/>
        </w:numPr>
        <w:rPr>
          <w:rFonts w:hint="default" w:eastAsia="思源宋体 CN ExtraLight"/>
          <w:lang w:val="en-US" w:eastAsia="zh-CN"/>
        </w:rPr>
      </w:pPr>
      <w:r>
        <w:rPr>
          <w:rFonts w:hint="eastAsia"/>
          <w:lang w:val="en-US" w:eastAsia="zh-CN"/>
        </w:rPr>
        <w:t>4.2：组长清标：项目推选完组长之后由组长点击开始按钮使用清标功能进行项目清标。</w:t>
      </w:r>
    </w:p>
    <w:p w14:paraId="5F8D97B9">
      <w:pPr>
        <w:numPr>
          <w:ilvl w:val="0"/>
          <w:numId w:val="0"/>
        </w:numPr>
        <w:rPr>
          <w:rFonts w:hint="default" w:eastAsia="思源宋体 CN ExtraLight"/>
          <w:lang w:val="en-US" w:eastAsia="zh-CN"/>
        </w:rPr>
      </w:pPr>
      <w:r>
        <w:drawing>
          <wp:inline distT="0" distB="0" distL="114300" distR="114300">
            <wp:extent cx="5266690" cy="2383790"/>
            <wp:effectExtent l="0" t="0" r="6350" b="889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31"/>
                    <a:stretch>
                      <a:fillRect/>
                    </a:stretch>
                  </pic:blipFill>
                  <pic:spPr>
                    <a:xfrm>
                      <a:off x="0" y="0"/>
                      <a:ext cx="5266690" cy="2383790"/>
                    </a:xfrm>
                    <a:prstGeom prst="rect">
                      <a:avLst/>
                    </a:prstGeom>
                    <a:noFill/>
                    <a:ln>
                      <a:noFill/>
                    </a:ln>
                  </pic:spPr>
                </pic:pic>
              </a:graphicData>
            </a:graphic>
          </wp:inline>
        </w:drawing>
      </w:r>
    </w:p>
    <w:p w14:paraId="594ECDA4">
      <w:pPr>
        <w:numPr>
          <w:ilvl w:val="0"/>
          <w:numId w:val="0"/>
        </w:numPr>
      </w:pPr>
      <w:r>
        <w:drawing>
          <wp:inline distT="0" distB="0" distL="114300" distR="114300">
            <wp:extent cx="5266690" cy="2383790"/>
            <wp:effectExtent l="0" t="0" r="6350" b="889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2"/>
                    <a:stretch>
                      <a:fillRect/>
                    </a:stretch>
                  </pic:blipFill>
                  <pic:spPr>
                    <a:xfrm>
                      <a:off x="0" y="0"/>
                      <a:ext cx="5266690" cy="2383790"/>
                    </a:xfrm>
                    <a:prstGeom prst="rect">
                      <a:avLst/>
                    </a:prstGeom>
                    <a:noFill/>
                    <a:ln>
                      <a:noFill/>
                    </a:ln>
                  </pic:spPr>
                </pic:pic>
              </a:graphicData>
            </a:graphic>
          </wp:inline>
        </w:drawing>
      </w:r>
    </w:p>
    <w:p w14:paraId="5D9BE00B">
      <w:pPr>
        <w:numPr>
          <w:ilvl w:val="0"/>
          <w:numId w:val="0"/>
        </w:numPr>
        <w:rPr>
          <w:rFonts w:hint="default"/>
          <w:lang w:val="en-US" w:eastAsia="zh-CN"/>
        </w:rPr>
      </w:pPr>
      <w:r>
        <w:rPr>
          <w:rFonts w:hint="eastAsia"/>
          <w:lang w:val="en-US" w:eastAsia="zh-CN"/>
        </w:rPr>
        <w:t>4.3：检查清标结果：清标完成后按照清标项目进行清标结果查看。</w:t>
      </w:r>
    </w:p>
    <w:p w14:paraId="017C9AFF">
      <w:pPr>
        <w:numPr>
          <w:ilvl w:val="0"/>
          <w:numId w:val="0"/>
        </w:numPr>
        <w:rPr>
          <w:rFonts w:hint="eastAsia"/>
          <w:lang w:val="en-US" w:eastAsia="zh-CN"/>
        </w:rPr>
      </w:pPr>
      <w:r>
        <w:drawing>
          <wp:inline distT="0" distB="0" distL="114300" distR="114300">
            <wp:extent cx="5266690" cy="2383790"/>
            <wp:effectExtent l="0" t="0" r="6350" b="889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33"/>
                    <a:stretch>
                      <a:fillRect/>
                    </a:stretch>
                  </pic:blipFill>
                  <pic:spPr>
                    <a:xfrm>
                      <a:off x="0" y="0"/>
                      <a:ext cx="5266690" cy="2383790"/>
                    </a:xfrm>
                    <a:prstGeom prst="rect">
                      <a:avLst/>
                    </a:prstGeom>
                    <a:noFill/>
                    <a:ln>
                      <a:noFill/>
                    </a:ln>
                  </pic:spPr>
                </pic:pic>
              </a:graphicData>
            </a:graphic>
          </wp:inline>
        </w:drawing>
      </w:r>
    </w:p>
    <w:p w14:paraId="60C30C24">
      <w:pPr>
        <w:numPr>
          <w:ilvl w:val="0"/>
          <w:numId w:val="0"/>
        </w:numPr>
        <w:rPr>
          <w:rFonts w:hint="default"/>
          <w:lang w:val="en-US" w:eastAsia="zh-CN"/>
        </w:rPr>
      </w:pPr>
      <w:r>
        <w:rPr>
          <w:rFonts w:hint="eastAsia"/>
          <w:lang w:val="en-US" w:eastAsia="zh-CN"/>
        </w:rPr>
        <w:t>4.4：清标结果：清标完成之后点击清标结果会显示最终符合的单位列表。</w:t>
      </w:r>
    </w:p>
    <w:p w14:paraId="20656580">
      <w:pPr>
        <w:numPr>
          <w:ilvl w:val="0"/>
          <w:numId w:val="0"/>
        </w:numPr>
      </w:pPr>
      <w:r>
        <w:drawing>
          <wp:inline distT="0" distB="0" distL="114300" distR="114300">
            <wp:extent cx="5266690" cy="2383790"/>
            <wp:effectExtent l="0" t="0" r="6350" b="889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4"/>
                    <a:stretch>
                      <a:fillRect/>
                    </a:stretch>
                  </pic:blipFill>
                  <pic:spPr>
                    <a:xfrm>
                      <a:off x="0" y="0"/>
                      <a:ext cx="5266690" cy="2383790"/>
                    </a:xfrm>
                    <a:prstGeom prst="rect">
                      <a:avLst/>
                    </a:prstGeom>
                    <a:noFill/>
                    <a:ln>
                      <a:noFill/>
                    </a:ln>
                  </pic:spPr>
                </pic:pic>
              </a:graphicData>
            </a:graphic>
          </wp:inline>
        </w:drawing>
      </w:r>
    </w:p>
    <w:p w14:paraId="28BE3881">
      <w:pPr>
        <w:numPr>
          <w:ilvl w:val="0"/>
          <w:numId w:val="0"/>
        </w:numPr>
        <w:rPr>
          <w:rFonts w:hint="default"/>
          <w:lang w:val="en-US" w:eastAsia="zh-CN"/>
        </w:rPr>
      </w:pPr>
      <w:r>
        <w:rPr>
          <w:rFonts w:hint="eastAsia"/>
          <w:lang w:val="en-US" w:eastAsia="zh-CN"/>
        </w:rPr>
        <w:t>4.5：标书雷同性分析：对投标单位的投标电子文件进行特征码和电脑机器码的雷同分析。</w:t>
      </w:r>
    </w:p>
    <w:p w14:paraId="3FD0F539">
      <w:pPr>
        <w:numPr>
          <w:ilvl w:val="0"/>
          <w:numId w:val="0"/>
        </w:numPr>
        <w:rPr>
          <w:rFonts w:hint="default"/>
          <w:lang w:val="en-US" w:eastAsia="zh-CN"/>
        </w:rPr>
      </w:pPr>
      <w:r>
        <w:drawing>
          <wp:inline distT="0" distB="0" distL="114300" distR="114300">
            <wp:extent cx="5266690" cy="2383790"/>
            <wp:effectExtent l="0" t="0" r="6350" b="889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5"/>
                    <a:stretch>
                      <a:fillRect/>
                    </a:stretch>
                  </pic:blipFill>
                  <pic:spPr>
                    <a:xfrm>
                      <a:off x="0" y="0"/>
                      <a:ext cx="5266690" cy="2383790"/>
                    </a:xfrm>
                    <a:prstGeom prst="rect">
                      <a:avLst/>
                    </a:prstGeom>
                    <a:noFill/>
                    <a:ln>
                      <a:noFill/>
                    </a:ln>
                  </pic:spPr>
                </pic:pic>
              </a:graphicData>
            </a:graphic>
          </wp:inline>
        </w:drawing>
      </w:r>
    </w:p>
    <w:p w14:paraId="695B73F8">
      <w:pPr>
        <w:pStyle w:val="2"/>
        <w:numPr>
          <w:ilvl w:val="0"/>
          <w:numId w:val="0"/>
        </w:numPr>
        <w:ind w:left="0" w:leftChars="0" w:hanging="425" w:firstLineChars="0"/>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eastAsia="思源宋体 CN ExtraLight" w:cs="思源宋体 CN ExtraLight"/>
          <w:b/>
          <w:bCs/>
          <w:color w:val="000000" w:themeColor="text1"/>
          <w:kern w:val="44"/>
          <w:sz w:val="32"/>
          <w:szCs w:val="28"/>
          <w:lang w:val="en-US" w:eastAsia="zh-CN" w:bidi="ar-SA"/>
          <w14:textFill>
            <w14:solidFill>
              <w14:schemeClr w14:val="tx1"/>
            </w14:solidFill>
          </w14:textFill>
        </w:rPr>
        <w:t>四、</w:t>
      </w:r>
      <w:r>
        <w:rPr>
          <w:rFonts w:hint="eastAsia" w:ascii="思源宋体 CN ExtraLight" w:hAnsi="思源宋体 CN ExtraLight" w:cs="思源宋体 CN ExtraLight"/>
          <w:color w:val="000000" w:themeColor="text1"/>
          <w:lang w:val="en-US" w:eastAsia="zh-CN"/>
          <w14:textFill>
            <w14:solidFill>
              <w14:schemeClr w14:val="tx1"/>
            </w14:solidFill>
          </w14:textFill>
        </w:rPr>
        <w:t>评标结束</w:t>
      </w:r>
    </w:p>
    <w:p w14:paraId="0B8F27C8">
      <w:pPr>
        <w:numPr>
          <w:ilvl w:val="0"/>
          <w:numId w:val="0"/>
        </w:numPr>
        <w:rPr>
          <w:rFonts w:hint="eastAsia"/>
          <w:b w:val="0"/>
          <w:bCs w:val="0"/>
          <w:lang w:val="en-US" w:eastAsia="zh-CN"/>
        </w:rPr>
      </w:pPr>
      <w:r>
        <w:rPr>
          <w:rFonts w:hint="eastAsia"/>
          <w:b/>
          <w:bCs/>
          <w:lang w:val="en-US" w:eastAsia="zh-CN"/>
        </w:rPr>
        <w:t>前提条件：</w:t>
      </w:r>
      <w:r>
        <w:rPr>
          <w:rFonts w:hint="eastAsia"/>
          <w:b w:val="0"/>
          <w:bCs w:val="0"/>
          <w:lang w:val="en-US" w:eastAsia="zh-CN"/>
        </w:rPr>
        <w:t>需要评委组长将评委分步骤汇总并确定，点击下一步</w:t>
      </w:r>
    </w:p>
    <w:p w14:paraId="60D28847">
      <w:pPr>
        <w:numPr>
          <w:ilvl w:val="0"/>
          <w:numId w:val="0"/>
        </w:numPr>
        <w:rPr>
          <w:rFonts w:hint="eastAsia"/>
          <w:b/>
          <w:bCs/>
          <w:lang w:val="en-US" w:eastAsia="zh-CN"/>
        </w:rPr>
      </w:pPr>
      <w:r>
        <w:rPr>
          <w:rFonts w:hint="eastAsia"/>
          <w:b/>
          <w:bCs/>
          <w:lang w:val="en-US" w:eastAsia="zh-CN"/>
        </w:rPr>
        <w:t>操作步骤：</w:t>
      </w:r>
    </w:p>
    <w:p w14:paraId="37E2512C">
      <w:pPr>
        <w:numPr>
          <w:ilvl w:val="0"/>
          <w:numId w:val="0"/>
        </w:numPr>
        <w:rPr>
          <w:rFonts w:hint="eastAsia"/>
          <w:b w:val="0"/>
          <w:bCs w:val="0"/>
          <w:lang w:val="en-US" w:eastAsia="zh-CN"/>
        </w:rPr>
      </w:pPr>
      <w:r>
        <w:rPr>
          <w:rFonts w:hint="eastAsia"/>
          <w:b/>
          <w:bCs/>
          <w:lang w:val="en-US" w:eastAsia="zh-CN"/>
        </w:rPr>
        <w:t xml:space="preserve"> 5.1排名确认：</w:t>
      </w:r>
      <w:r>
        <w:rPr>
          <w:rFonts w:hint="eastAsia"/>
          <w:b w:val="0"/>
          <w:bCs w:val="0"/>
          <w:lang w:val="en-US" w:eastAsia="zh-CN"/>
        </w:rPr>
        <w:t>首先各位评委老师，可以查看最终的排名，排名确认由组长来确认。</w:t>
      </w:r>
    </w:p>
    <w:p w14:paraId="082CEC92">
      <w:pPr>
        <w:numPr>
          <w:ilvl w:val="0"/>
          <w:numId w:val="0"/>
        </w:numPr>
      </w:pPr>
      <w:r>
        <w:drawing>
          <wp:inline distT="0" distB="0" distL="114300" distR="114300">
            <wp:extent cx="5262880" cy="2043430"/>
            <wp:effectExtent l="0" t="0" r="7620" b="127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6"/>
                    <a:stretch>
                      <a:fillRect/>
                    </a:stretch>
                  </pic:blipFill>
                  <pic:spPr>
                    <a:xfrm>
                      <a:off x="0" y="0"/>
                      <a:ext cx="5262880" cy="2043430"/>
                    </a:xfrm>
                    <a:prstGeom prst="rect">
                      <a:avLst/>
                    </a:prstGeom>
                    <a:noFill/>
                    <a:ln>
                      <a:noFill/>
                    </a:ln>
                  </pic:spPr>
                </pic:pic>
              </a:graphicData>
            </a:graphic>
          </wp:inline>
        </w:drawing>
      </w:r>
    </w:p>
    <w:p w14:paraId="43FC010C">
      <w:pPr>
        <w:numPr>
          <w:ilvl w:val="0"/>
          <w:numId w:val="0"/>
        </w:numPr>
      </w:pPr>
      <w:r>
        <w:drawing>
          <wp:inline distT="0" distB="0" distL="114300" distR="114300">
            <wp:extent cx="5266690" cy="1584325"/>
            <wp:effectExtent l="0" t="0" r="3810" b="317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7"/>
                    <a:stretch>
                      <a:fillRect/>
                    </a:stretch>
                  </pic:blipFill>
                  <pic:spPr>
                    <a:xfrm>
                      <a:off x="0" y="0"/>
                      <a:ext cx="5266690" cy="1584325"/>
                    </a:xfrm>
                    <a:prstGeom prst="rect">
                      <a:avLst/>
                    </a:prstGeom>
                    <a:noFill/>
                    <a:ln>
                      <a:noFill/>
                    </a:ln>
                  </pic:spPr>
                </pic:pic>
              </a:graphicData>
            </a:graphic>
          </wp:inline>
        </w:drawing>
      </w:r>
    </w:p>
    <w:p w14:paraId="58D7EDE8">
      <w:pPr>
        <w:numPr>
          <w:ilvl w:val="0"/>
          <w:numId w:val="0"/>
        </w:numPr>
      </w:pPr>
      <w:r>
        <w:drawing>
          <wp:inline distT="0" distB="0" distL="114300" distR="114300">
            <wp:extent cx="5267960" cy="1879600"/>
            <wp:effectExtent l="0" t="0" r="2540" b="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8"/>
                    <a:stretch>
                      <a:fillRect/>
                    </a:stretch>
                  </pic:blipFill>
                  <pic:spPr>
                    <a:xfrm>
                      <a:off x="0" y="0"/>
                      <a:ext cx="5267960" cy="1879600"/>
                    </a:xfrm>
                    <a:prstGeom prst="rect">
                      <a:avLst/>
                    </a:prstGeom>
                    <a:noFill/>
                    <a:ln>
                      <a:noFill/>
                    </a:ln>
                  </pic:spPr>
                </pic:pic>
              </a:graphicData>
            </a:graphic>
          </wp:inline>
        </w:drawing>
      </w:r>
    </w:p>
    <w:p w14:paraId="48A05EE0">
      <w:pPr>
        <w:numPr>
          <w:ilvl w:val="0"/>
          <w:numId w:val="0"/>
        </w:numPr>
      </w:pPr>
    </w:p>
    <w:p w14:paraId="05B5F2CB">
      <w:pPr>
        <w:numPr>
          <w:ilvl w:val="0"/>
          <w:numId w:val="0"/>
        </w:numPr>
        <w:rPr>
          <w:rFonts w:hint="default"/>
          <w:lang w:val="en-US" w:eastAsia="zh-CN"/>
        </w:rPr>
      </w:pPr>
      <w:r>
        <w:rPr>
          <w:rFonts w:hint="eastAsia"/>
          <w:lang w:val="en-US" w:eastAsia="zh-CN"/>
        </w:rPr>
        <w:t>5.2</w:t>
      </w:r>
      <w:r>
        <w:rPr>
          <w:rFonts w:hint="eastAsia"/>
          <w:b/>
          <w:bCs/>
          <w:lang w:val="en-US" w:eastAsia="zh-CN"/>
        </w:rPr>
        <w:t xml:space="preserve"> 评标报告编辑</w:t>
      </w:r>
      <w:r>
        <w:rPr>
          <w:rFonts w:hint="eastAsia"/>
          <w:lang w:val="en-US" w:eastAsia="zh-CN"/>
        </w:rPr>
        <w:t>：这里代理和评委组长都可以进行编辑，代理把信息在本地编辑好以后，粘贴到系统内就可以了。编辑好以后，点击保存后，再点击确认提交。代理确认提交以后，各位评委老师再查看评标报告，可以看到代理编辑完以后的内容，进行检查，无问题以后。开始进行评委签章环节。</w:t>
      </w:r>
    </w:p>
    <w:p w14:paraId="3B05CCAE">
      <w:pPr>
        <w:numPr>
          <w:ilvl w:val="0"/>
          <w:numId w:val="0"/>
        </w:numPr>
        <w:rPr>
          <w:rFonts w:hint="default"/>
          <w:color w:val="FF0000"/>
          <w:lang w:val="en-US" w:eastAsia="zh-CN"/>
        </w:rPr>
      </w:pPr>
      <w:r>
        <w:rPr>
          <w:rFonts w:hint="eastAsia"/>
          <w:color w:val="FF0000"/>
          <w:lang w:val="en-US" w:eastAsia="zh-CN"/>
        </w:rPr>
        <w:t>注意：不要将评委签章的框给删掉，不然老师们无法签字。</w:t>
      </w:r>
    </w:p>
    <w:p w14:paraId="1985DDA9">
      <w:pPr>
        <w:numPr>
          <w:ilvl w:val="0"/>
          <w:numId w:val="0"/>
        </w:numPr>
      </w:pPr>
      <w:r>
        <w:drawing>
          <wp:inline distT="0" distB="0" distL="114300" distR="114300">
            <wp:extent cx="5266690" cy="2351405"/>
            <wp:effectExtent l="0" t="0" r="3810" b="1079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9"/>
                    <a:stretch>
                      <a:fillRect/>
                    </a:stretch>
                  </pic:blipFill>
                  <pic:spPr>
                    <a:xfrm>
                      <a:off x="0" y="0"/>
                      <a:ext cx="5266690" cy="2351405"/>
                    </a:xfrm>
                    <a:prstGeom prst="rect">
                      <a:avLst/>
                    </a:prstGeom>
                    <a:noFill/>
                    <a:ln>
                      <a:noFill/>
                    </a:ln>
                  </pic:spPr>
                </pic:pic>
              </a:graphicData>
            </a:graphic>
          </wp:inline>
        </w:drawing>
      </w:r>
    </w:p>
    <w:p w14:paraId="271BFA98">
      <w:pPr>
        <w:numPr>
          <w:ilvl w:val="0"/>
          <w:numId w:val="0"/>
        </w:numPr>
      </w:pPr>
      <w:r>
        <w:drawing>
          <wp:inline distT="0" distB="0" distL="114300" distR="114300">
            <wp:extent cx="5264785" cy="2096135"/>
            <wp:effectExtent l="0" t="0" r="5715" b="1206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40"/>
                    <a:stretch>
                      <a:fillRect/>
                    </a:stretch>
                  </pic:blipFill>
                  <pic:spPr>
                    <a:xfrm>
                      <a:off x="0" y="0"/>
                      <a:ext cx="5264785" cy="2096135"/>
                    </a:xfrm>
                    <a:prstGeom prst="rect">
                      <a:avLst/>
                    </a:prstGeom>
                    <a:noFill/>
                    <a:ln>
                      <a:noFill/>
                    </a:ln>
                  </pic:spPr>
                </pic:pic>
              </a:graphicData>
            </a:graphic>
          </wp:inline>
        </w:drawing>
      </w:r>
      <w:r>
        <w:drawing>
          <wp:inline distT="0" distB="0" distL="114300" distR="114300">
            <wp:extent cx="5274310" cy="1713230"/>
            <wp:effectExtent l="0" t="0" r="8890" b="127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41"/>
                    <a:stretch>
                      <a:fillRect/>
                    </a:stretch>
                  </pic:blipFill>
                  <pic:spPr>
                    <a:xfrm>
                      <a:off x="0" y="0"/>
                      <a:ext cx="5274310" cy="1713230"/>
                    </a:xfrm>
                    <a:prstGeom prst="rect">
                      <a:avLst/>
                    </a:prstGeom>
                    <a:noFill/>
                    <a:ln>
                      <a:noFill/>
                    </a:ln>
                  </pic:spPr>
                </pic:pic>
              </a:graphicData>
            </a:graphic>
          </wp:inline>
        </w:drawing>
      </w:r>
    </w:p>
    <w:p w14:paraId="600B4529">
      <w:pPr>
        <w:numPr>
          <w:ilvl w:val="0"/>
          <w:numId w:val="0"/>
        </w:numPr>
        <w:rPr>
          <w:rFonts w:hint="eastAsia"/>
          <w:b/>
          <w:bCs/>
          <w:lang w:val="en-US" w:eastAsia="zh-CN"/>
        </w:rPr>
      </w:pPr>
      <w:r>
        <w:rPr>
          <w:rFonts w:hint="eastAsia"/>
          <w:b/>
          <w:bCs/>
          <w:lang w:val="en-US" w:eastAsia="zh-CN"/>
        </w:rPr>
        <w:t>5.3 评标签章</w:t>
      </w:r>
    </w:p>
    <w:p w14:paraId="04CB2857">
      <w:pPr>
        <w:numPr>
          <w:ilvl w:val="0"/>
          <w:numId w:val="0"/>
        </w:numPr>
        <w:rPr>
          <w:rFonts w:hint="eastAsia"/>
          <w:b w:val="0"/>
          <w:bCs w:val="0"/>
          <w:lang w:val="en-US" w:eastAsia="zh-CN"/>
        </w:rPr>
      </w:pPr>
      <w:r>
        <w:rPr>
          <w:rFonts w:hint="eastAsia"/>
          <w:b/>
          <w:bCs/>
          <w:lang w:val="en-US" w:eastAsia="zh-CN"/>
        </w:rPr>
        <w:t>5.3.1、省评委签章方式：</w:t>
      </w:r>
      <w:r>
        <w:rPr>
          <w:rFonts w:hint="eastAsia"/>
          <w:b w:val="0"/>
          <w:bCs w:val="0"/>
          <w:lang w:val="en-US" w:eastAsia="zh-CN"/>
        </w:rPr>
        <w:t>当确认评委模块，选择的是“是否省评委”的话，那么签章方式，且采用的签章方式为：“省平台云签章”。可以全部勾选上以后，点击一键签章，输入密码以后，会将所有文件盖章老师们的签字。</w:t>
      </w:r>
    </w:p>
    <w:p w14:paraId="1A420184">
      <w:pPr>
        <w:numPr>
          <w:ilvl w:val="0"/>
          <w:numId w:val="0"/>
        </w:numPr>
        <w:rPr>
          <w:rFonts w:hint="default"/>
          <w:b w:val="0"/>
          <w:bCs w:val="0"/>
          <w:lang w:val="en-US" w:eastAsia="zh-CN"/>
        </w:rPr>
      </w:pPr>
      <w:r>
        <w:rPr>
          <w:rFonts w:hint="default"/>
          <w:b w:val="0"/>
          <w:bCs w:val="0"/>
          <w:lang w:val="en-US" w:eastAsia="zh-CN"/>
        </w:rPr>
        <w:drawing>
          <wp:inline distT="0" distB="0" distL="114300" distR="114300">
            <wp:extent cx="5266690" cy="1703705"/>
            <wp:effectExtent l="0" t="0" r="3810" b="10795"/>
            <wp:docPr id="34" name="图片 34" descr="c665ad668aaee82668fd68bd6087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665ad668aaee82668fd68bd60876d2"/>
                    <pic:cNvPicPr>
                      <a:picLocks noChangeAspect="1"/>
                    </pic:cNvPicPr>
                  </pic:nvPicPr>
                  <pic:blipFill>
                    <a:blip r:embed="rId42"/>
                    <a:stretch>
                      <a:fillRect/>
                    </a:stretch>
                  </pic:blipFill>
                  <pic:spPr>
                    <a:xfrm>
                      <a:off x="0" y="0"/>
                      <a:ext cx="5266690" cy="1703705"/>
                    </a:xfrm>
                    <a:prstGeom prst="rect">
                      <a:avLst/>
                    </a:prstGeom>
                  </pic:spPr>
                </pic:pic>
              </a:graphicData>
            </a:graphic>
          </wp:inline>
        </w:drawing>
      </w:r>
      <w:r>
        <w:rPr>
          <w:rFonts w:hint="default"/>
          <w:b/>
          <w:bCs/>
          <w:lang w:val="en-US" w:eastAsia="zh-CN"/>
        </w:rPr>
        <w:drawing>
          <wp:inline distT="0" distB="0" distL="114300" distR="114300">
            <wp:extent cx="5268595" cy="2468245"/>
            <wp:effectExtent l="0" t="0" r="1905" b="8255"/>
            <wp:docPr id="33" name="图片 33" descr="d75f54662733cc1a955fd214172f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75f54662733cc1a955fd214172fc17"/>
                    <pic:cNvPicPr>
                      <a:picLocks noChangeAspect="1"/>
                    </pic:cNvPicPr>
                  </pic:nvPicPr>
                  <pic:blipFill>
                    <a:blip r:embed="rId43"/>
                    <a:stretch>
                      <a:fillRect/>
                    </a:stretch>
                  </pic:blipFill>
                  <pic:spPr>
                    <a:xfrm>
                      <a:off x="0" y="0"/>
                      <a:ext cx="5268595" cy="2468245"/>
                    </a:xfrm>
                    <a:prstGeom prst="rect">
                      <a:avLst/>
                    </a:prstGeom>
                  </pic:spPr>
                </pic:pic>
              </a:graphicData>
            </a:graphic>
          </wp:inline>
        </w:drawing>
      </w:r>
    </w:p>
    <w:p w14:paraId="0E33EEEF">
      <w:pPr>
        <w:numPr>
          <w:ilvl w:val="0"/>
          <w:numId w:val="0"/>
        </w:numPr>
        <w:rPr>
          <w:rFonts w:hint="default"/>
          <w:b/>
          <w:bCs/>
          <w:lang w:val="en-US" w:eastAsia="zh-CN"/>
        </w:rPr>
      </w:pPr>
    </w:p>
    <w:p w14:paraId="63CD80D4">
      <w:pPr>
        <w:numPr>
          <w:ilvl w:val="0"/>
          <w:numId w:val="0"/>
        </w:numPr>
        <w:rPr>
          <w:rFonts w:hint="eastAsia"/>
          <w:b/>
          <w:bCs/>
          <w:lang w:val="en-US" w:eastAsia="zh-CN"/>
        </w:rPr>
      </w:pPr>
      <w:r>
        <w:rPr>
          <w:rFonts w:hint="eastAsia"/>
          <w:b/>
          <w:bCs/>
          <w:lang w:val="en-US" w:eastAsia="zh-CN"/>
        </w:rPr>
        <w:t>5.3.1、交投云签章</w:t>
      </w:r>
    </w:p>
    <w:p w14:paraId="75C52114">
      <w:pPr>
        <w:numPr>
          <w:ilvl w:val="0"/>
          <w:numId w:val="0"/>
        </w:numPr>
        <w:ind w:firstLine="420" w:firstLineChars="0"/>
        <w:rPr>
          <w:rFonts w:hint="eastAsia"/>
          <w:b w:val="0"/>
          <w:bCs w:val="0"/>
          <w:lang w:val="en-US" w:eastAsia="zh-CN"/>
        </w:rPr>
      </w:pPr>
      <w:r>
        <w:rPr>
          <w:rFonts w:hint="eastAsia"/>
          <w:b w:val="0"/>
          <w:bCs w:val="0"/>
          <w:lang w:val="en-US" w:eastAsia="zh-CN"/>
        </w:rPr>
        <w:t>评委老师如果在掌云通APP上有录入过名字的话，那么可以将一键签章，输入密码以后就自动的获取到老师们在掌云通上录的名字。</w:t>
      </w:r>
    </w:p>
    <w:p w14:paraId="303D4232">
      <w:pPr>
        <w:numPr>
          <w:ilvl w:val="0"/>
          <w:numId w:val="0"/>
        </w:numPr>
        <w:ind w:firstLine="420" w:firstLineChars="0"/>
        <w:rPr>
          <w:rFonts w:hint="default"/>
          <w:b w:val="0"/>
          <w:bCs w:val="0"/>
          <w:lang w:val="en-US" w:eastAsia="zh-CN"/>
        </w:rPr>
      </w:pPr>
      <w:r>
        <w:rPr>
          <w:rFonts w:hint="eastAsia"/>
          <w:b w:val="0"/>
          <w:bCs w:val="0"/>
          <w:lang w:val="en-US" w:eastAsia="zh-CN"/>
        </w:rPr>
        <w:t>如果老师没有在掌云通APP上录过名字的话，需要先下载掌云通APP，甲代的账号是系统自动生成的，默认密码是111111。评委老师的账号一般是自己的手机号或者是身份证号，极个别的有可能是自己的名字。然后输入六位数密码进行签章即可。可以一键勾选签章。</w:t>
      </w:r>
      <w:r>
        <w:rPr>
          <w:rFonts w:hint="default"/>
          <w:b w:val="0"/>
          <w:bCs w:val="0"/>
          <w:lang w:val="en-US" w:eastAsia="zh-CN"/>
        </w:rPr>
        <w:drawing>
          <wp:inline distT="0" distB="0" distL="114300" distR="114300">
            <wp:extent cx="4601845" cy="2155825"/>
            <wp:effectExtent l="0" t="0" r="8255" b="3175"/>
            <wp:docPr id="35" name="图片 35" descr="d75f54662733cc1a955fd214172f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75f54662733cc1a955fd214172fc17"/>
                    <pic:cNvPicPr>
                      <a:picLocks noChangeAspect="1"/>
                    </pic:cNvPicPr>
                  </pic:nvPicPr>
                  <pic:blipFill>
                    <a:blip r:embed="rId44"/>
                    <a:stretch>
                      <a:fillRect/>
                    </a:stretch>
                  </pic:blipFill>
                  <pic:spPr>
                    <a:xfrm>
                      <a:off x="0" y="0"/>
                      <a:ext cx="4601845" cy="2155825"/>
                    </a:xfrm>
                    <a:prstGeom prst="rect">
                      <a:avLst/>
                    </a:prstGeom>
                  </pic:spPr>
                </pic:pic>
              </a:graphicData>
            </a:graphic>
          </wp:inline>
        </w:drawing>
      </w:r>
    </w:p>
    <w:p w14:paraId="68AE0ECF">
      <w:pPr>
        <w:numPr>
          <w:ilvl w:val="0"/>
          <w:numId w:val="0"/>
        </w:numPr>
        <w:ind w:firstLine="420" w:firstLineChars="0"/>
        <w:rPr>
          <w:rFonts w:hint="default"/>
          <w:b w:val="0"/>
          <w:bCs w:val="0"/>
          <w:lang w:val="en-US" w:eastAsia="zh-CN"/>
        </w:rPr>
      </w:pPr>
    </w:p>
    <w:p w14:paraId="5BD204AD">
      <w:pPr>
        <w:numPr>
          <w:ilvl w:val="0"/>
          <w:numId w:val="0"/>
        </w:numPr>
        <w:rPr>
          <w:rFonts w:hint="eastAsia"/>
          <w:b w:val="0"/>
          <w:bCs w:val="0"/>
          <w:lang w:val="en-US" w:eastAsia="zh-CN"/>
        </w:rPr>
      </w:pPr>
      <w:r>
        <w:rPr>
          <w:rFonts w:hint="eastAsia"/>
          <w:b/>
          <w:bCs/>
          <w:lang w:val="en-US" w:eastAsia="zh-CN"/>
        </w:rPr>
        <w:t>5.4 评标结束：</w:t>
      </w:r>
      <w:r>
        <w:rPr>
          <w:rFonts w:hint="eastAsia"/>
          <w:b w:val="0"/>
          <w:bCs w:val="0"/>
          <w:lang w:val="en-US" w:eastAsia="zh-CN"/>
        </w:rPr>
        <w:t>代理确认一下，老师们签章有无遗漏，有无问题。</w:t>
      </w:r>
    </w:p>
    <w:p w14:paraId="664ED78D">
      <w:pPr>
        <w:numPr>
          <w:ilvl w:val="0"/>
          <w:numId w:val="0"/>
        </w:numPr>
        <w:rPr>
          <w:rFonts w:hint="default"/>
          <w:b w:val="0"/>
          <w:bCs w:val="0"/>
          <w:lang w:val="en-US" w:eastAsia="zh-CN"/>
        </w:rPr>
      </w:pPr>
      <w:r>
        <w:rPr>
          <w:rFonts w:hint="eastAsia"/>
          <w:b w:val="0"/>
          <w:bCs w:val="0"/>
          <w:lang w:val="en-US" w:eastAsia="zh-CN"/>
        </w:rPr>
        <w:t>没有问题以后，点击评标结束-评标结束按钮，点击确定。</w:t>
      </w:r>
      <w:r>
        <w:drawing>
          <wp:inline distT="0" distB="0" distL="114300" distR="114300">
            <wp:extent cx="5266690" cy="2100580"/>
            <wp:effectExtent l="0" t="0" r="3810" b="762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45"/>
                    <a:stretch>
                      <a:fillRect/>
                    </a:stretch>
                  </pic:blipFill>
                  <pic:spPr>
                    <a:xfrm>
                      <a:off x="0" y="0"/>
                      <a:ext cx="5266690" cy="2100580"/>
                    </a:xfrm>
                    <a:prstGeom prst="rect">
                      <a:avLst/>
                    </a:prstGeom>
                    <a:noFill/>
                    <a:ln>
                      <a:noFill/>
                    </a:ln>
                  </pic:spPr>
                </pic:pic>
              </a:graphicData>
            </a:graphic>
          </wp:inline>
        </w:drawing>
      </w:r>
    </w:p>
    <w:p w14:paraId="0D4034A7">
      <w:pPr>
        <w:numPr>
          <w:ilvl w:val="0"/>
          <w:numId w:val="0"/>
        </w:numPr>
      </w:pPr>
      <w:r>
        <w:drawing>
          <wp:inline distT="0" distB="0" distL="114300" distR="114300">
            <wp:extent cx="5262880" cy="2199640"/>
            <wp:effectExtent l="0" t="0" r="7620" b="1016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46"/>
                    <a:stretch>
                      <a:fillRect/>
                    </a:stretch>
                  </pic:blipFill>
                  <pic:spPr>
                    <a:xfrm>
                      <a:off x="0" y="0"/>
                      <a:ext cx="5262880" cy="2199640"/>
                    </a:xfrm>
                    <a:prstGeom prst="rect">
                      <a:avLst/>
                    </a:prstGeom>
                    <a:noFill/>
                    <a:ln>
                      <a:noFill/>
                    </a:ln>
                  </pic:spPr>
                </pic:pic>
              </a:graphicData>
            </a:graphic>
          </wp:inline>
        </w:drawing>
      </w:r>
    </w:p>
    <w:p w14:paraId="64630006">
      <w:pPr>
        <w:numPr>
          <w:ilvl w:val="0"/>
          <w:numId w:val="0"/>
        </w:numPr>
        <w:rPr>
          <w:rFonts w:hint="default"/>
          <w:b w:val="0"/>
          <w:bCs w:val="0"/>
          <w:lang w:val="en-US"/>
        </w:rPr>
      </w:pPr>
      <w:r>
        <w:rPr>
          <w:rFonts w:hint="eastAsia"/>
          <w:b/>
          <w:bCs/>
          <w:lang w:val="en-US" w:eastAsia="zh-CN"/>
        </w:rPr>
        <w:t xml:space="preserve">5.5 评标报告打印  </w:t>
      </w:r>
      <w:r>
        <w:rPr>
          <w:rFonts w:hint="eastAsia"/>
          <w:b w:val="0"/>
          <w:bCs w:val="0"/>
          <w:lang w:val="en-US" w:eastAsia="zh-CN"/>
        </w:rPr>
        <w:t>点击评标报告以后，可以选择要打印的资料。异常情况可点击【异常情况】按钮进行编辑说明。</w:t>
      </w:r>
    </w:p>
    <w:p w14:paraId="5CD6BB82">
      <w:pPr>
        <w:numPr>
          <w:ilvl w:val="0"/>
          <w:numId w:val="0"/>
        </w:numPr>
        <w:rPr>
          <w:rFonts w:hint="default"/>
          <w:lang w:val="en-US" w:eastAsia="zh-CN"/>
        </w:rPr>
      </w:pPr>
      <w:r>
        <w:drawing>
          <wp:inline distT="0" distB="0" distL="114300" distR="114300">
            <wp:extent cx="5262880" cy="2316480"/>
            <wp:effectExtent l="0" t="0" r="7620" b="762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47"/>
                    <a:stretch>
                      <a:fillRect/>
                    </a:stretch>
                  </pic:blipFill>
                  <pic:spPr>
                    <a:xfrm>
                      <a:off x="0" y="0"/>
                      <a:ext cx="5262880" cy="23164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ExtraLight">
    <w:altName w:val="宋体"/>
    <w:panose1 w:val="00000000000000000000"/>
    <w:charset w:val="86"/>
    <w:family w:val="auto"/>
    <w:pitch w:val="default"/>
    <w:sig w:usb0="00000000" w:usb1="00000000" w:usb2="00000016" w:usb3="00000000" w:csb0="60060107" w:csb1="00000000"/>
  </w:font>
  <w:font w:name="思源宋体 CN">
    <w:altName w:val="宋体"/>
    <w:panose1 w:val="00000000000000000000"/>
    <w:charset w:val="86"/>
    <w:family w:val="auto"/>
    <w:pitch w:val="default"/>
    <w:sig w:usb0="00000000" w:usb1="00000000" w:usb2="00000016" w:usb3="00000000" w:csb0="600601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3836B"/>
    <w:multiLevelType w:val="singleLevel"/>
    <w:tmpl w:val="83E3836B"/>
    <w:lvl w:ilvl="0" w:tentative="0">
      <w:start w:val="4"/>
      <w:numFmt w:val="chineseCounting"/>
      <w:suff w:val="nothing"/>
      <w:lvlText w:val="%1、"/>
      <w:lvlJc w:val="left"/>
      <w:rPr>
        <w:rFonts w:hint="eastAsia"/>
      </w:rPr>
    </w:lvl>
  </w:abstractNum>
  <w:abstractNum w:abstractNumId="1">
    <w:nsid w:val="CFF56BB3"/>
    <w:multiLevelType w:val="multilevel"/>
    <w:tmpl w:val="CFF56BB3"/>
    <w:lvl w:ilvl="0" w:tentative="0">
      <w:start w:val="1"/>
      <w:numFmt w:val="chineseCountingThousand"/>
      <w:pStyle w:val="2"/>
      <w:suff w:val="nothing"/>
      <w:lvlText w:val="%1、"/>
      <w:lvlJc w:val="left"/>
      <w:pPr>
        <w:ind w:left="0" w:hanging="425"/>
      </w:pPr>
      <w:rPr>
        <w:rFonts w:hint="eastAsia"/>
      </w:rPr>
    </w:lvl>
    <w:lvl w:ilvl="1" w:tentative="0">
      <w:start w:val="1"/>
      <w:numFmt w:val="decimal"/>
      <w:isLgl/>
      <w:suff w:val="nothing"/>
      <w:lvlText w:val="%1.%2、"/>
      <w:lvlJc w:val="left"/>
      <w:pPr>
        <w:ind w:left="1134" w:hanging="567"/>
      </w:pPr>
      <w:rPr>
        <w:rFonts w:hint="eastAsia" w:ascii="Times New Roman" w:hAnsi="Times New Roman" w:cs="Times New Roman"/>
      </w:rPr>
    </w:lvl>
    <w:lvl w:ilvl="2" w:tentative="0">
      <w:start w:val="1"/>
      <w:numFmt w:val="decimal"/>
      <w:isLgl/>
      <w:suff w:val="nothing"/>
      <w:lvlText w:val="%1.%2.%3、"/>
      <w:lvlJc w:val="left"/>
      <w:pPr>
        <w:ind w:left="1069" w:hanging="1069"/>
      </w:pPr>
      <w:rPr>
        <w:rFonts w:hint="eastAsia" w:ascii="Times New Roman" w:hAnsi="Times New Roman" w:cs="Times New Roman"/>
        <w:b w:val="0"/>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851" w:hanging="851"/>
      </w:pPr>
      <w:rPr>
        <w:rFonts w:hint="eastAsia"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2">
    <w:nsid w:val="056223BB"/>
    <w:multiLevelType w:val="singleLevel"/>
    <w:tmpl w:val="056223BB"/>
    <w:lvl w:ilvl="0" w:tentative="0">
      <w:start w:val="1"/>
      <w:numFmt w:val="decimalEnclosedCircleChinese"/>
      <w:suff w:val="nothing"/>
      <w:lvlText w:val="%1　"/>
      <w:lvlJc w:val="left"/>
      <w:pPr>
        <w:ind w:left="0" w:firstLine="400"/>
      </w:pPr>
      <w:rPr>
        <w:rFonts w:hint="eastAsia"/>
      </w:rPr>
    </w:lvl>
  </w:abstractNum>
  <w:abstractNum w:abstractNumId="3">
    <w:nsid w:val="7113EB2D"/>
    <w:multiLevelType w:val="singleLevel"/>
    <w:tmpl w:val="7113EB2D"/>
    <w:lvl w:ilvl="0" w:tentative="0">
      <w:start w:val="1"/>
      <w:numFmt w:val="decimalEnclosedCircleChinese"/>
      <w:suff w:val="nothing"/>
      <w:lvlText w:val="%1　"/>
      <w:lvlJc w:val="left"/>
      <w:pPr>
        <w:ind w:left="0" w:firstLine="400"/>
      </w:pPr>
      <w:rPr>
        <w:rFonts w:hint="eastAsia"/>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iOWU1NGQyNDliYTRlOWI0YWYyYTQ5Mjc4NDIzNTMifQ=="/>
  </w:docVars>
  <w:rsids>
    <w:rsidRoot w:val="45272371"/>
    <w:rsid w:val="01967DCC"/>
    <w:rsid w:val="03851ED2"/>
    <w:rsid w:val="03E10F9F"/>
    <w:rsid w:val="046643CE"/>
    <w:rsid w:val="05127D9B"/>
    <w:rsid w:val="0551139F"/>
    <w:rsid w:val="068A5032"/>
    <w:rsid w:val="08A234FA"/>
    <w:rsid w:val="08B56015"/>
    <w:rsid w:val="08C23B9D"/>
    <w:rsid w:val="0B0009AC"/>
    <w:rsid w:val="0B996E37"/>
    <w:rsid w:val="0C0D3381"/>
    <w:rsid w:val="0FA67D74"/>
    <w:rsid w:val="11963E18"/>
    <w:rsid w:val="11FE2AA3"/>
    <w:rsid w:val="137311EF"/>
    <w:rsid w:val="13A10F7E"/>
    <w:rsid w:val="14067033"/>
    <w:rsid w:val="14153E12"/>
    <w:rsid w:val="150D2643"/>
    <w:rsid w:val="155C2C83"/>
    <w:rsid w:val="157F6158"/>
    <w:rsid w:val="175D5FCB"/>
    <w:rsid w:val="18062254"/>
    <w:rsid w:val="185A16FC"/>
    <w:rsid w:val="18BA663E"/>
    <w:rsid w:val="1AB05F4B"/>
    <w:rsid w:val="1D6D3C7F"/>
    <w:rsid w:val="1D7B63DC"/>
    <w:rsid w:val="1E6B5434"/>
    <w:rsid w:val="20E92638"/>
    <w:rsid w:val="24551DD6"/>
    <w:rsid w:val="25070E5D"/>
    <w:rsid w:val="255231DD"/>
    <w:rsid w:val="25566D9C"/>
    <w:rsid w:val="2561056D"/>
    <w:rsid w:val="25C1725E"/>
    <w:rsid w:val="269C55D5"/>
    <w:rsid w:val="28173165"/>
    <w:rsid w:val="292813A2"/>
    <w:rsid w:val="2A061630"/>
    <w:rsid w:val="2A813F2A"/>
    <w:rsid w:val="2D635F72"/>
    <w:rsid w:val="2F1E127D"/>
    <w:rsid w:val="2F650C5A"/>
    <w:rsid w:val="2FA31782"/>
    <w:rsid w:val="30FA6E42"/>
    <w:rsid w:val="317271A9"/>
    <w:rsid w:val="32FC7B27"/>
    <w:rsid w:val="330B38C7"/>
    <w:rsid w:val="3330157F"/>
    <w:rsid w:val="33573A38"/>
    <w:rsid w:val="338C3EE8"/>
    <w:rsid w:val="34BF705E"/>
    <w:rsid w:val="3586192A"/>
    <w:rsid w:val="35AD6EB7"/>
    <w:rsid w:val="35B00755"/>
    <w:rsid w:val="36763DF6"/>
    <w:rsid w:val="38072F92"/>
    <w:rsid w:val="3A0B5725"/>
    <w:rsid w:val="3BA1126C"/>
    <w:rsid w:val="3C6D73A0"/>
    <w:rsid w:val="3CBF0B56"/>
    <w:rsid w:val="3CC0733E"/>
    <w:rsid w:val="3D7B1A05"/>
    <w:rsid w:val="3EBF31E2"/>
    <w:rsid w:val="40291830"/>
    <w:rsid w:val="402B4A0B"/>
    <w:rsid w:val="40E77274"/>
    <w:rsid w:val="413C601E"/>
    <w:rsid w:val="435720D9"/>
    <w:rsid w:val="440305EA"/>
    <w:rsid w:val="44915BF6"/>
    <w:rsid w:val="45272371"/>
    <w:rsid w:val="45CF69D6"/>
    <w:rsid w:val="470E1780"/>
    <w:rsid w:val="47562B05"/>
    <w:rsid w:val="47A0687C"/>
    <w:rsid w:val="48205C0E"/>
    <w:rsid w:val="49D767A1"/>
    <w:rsid w:val="4A4F2D5A"/>
    <w:rsid w:val="4A783AE0"/>
    <w:rsid w:val="4B5F07FC"/>
    <w:rsid w:val="4BED4059"/>
    <w:rsid w:val="4C63256E"/>
    <w:rsid w:val="4DC332C4"/>
    <w:rsid w:val="4EA74993"/>
    <w:rsid w:val="4FDB1E13"/>
    <w:rsid w:val="5345477B"/>
    <w:rsid w:val="53DF5375"/>
    <w:rsid w:val="560501F2"/>
    <w:rsid w:val="5640122A"/>
    <w:rsid w:val="56B91708"/>
    <w:rsid w:val="575A3DD1"/>
    <w:rsid w:val="57C84EB9"/>
    <w:rsid w:val="57DD1426"/>
    <w:rsid w:val="59802E2A"/>
    <w:rsid w:val="59FD7B5D"/>
    <w:rsid w:val="5A382944"/>
    <w:rsid w:val="5AA153EC"/>
    <w:rsid w:val="5BE82147"/>
    <w:rsid w:val="5C0351D3"/>
    <w:rsid w:val="5C390BF5"/>
    <w:rsid w:val="5CF76AE6"/>
    <w:rsid w:val="5E40626B"/>
    <w:rsid w:val="604D2EC1"/>
    <w:rsid w:val="60A22C36"/>
    <w:rsid w:val="616643AF"/>
    <w:rsid w:val="62E278F0"/>
    <w:rsid w:val="6300246C"/>
    <w:rsid w:val="63A70B3A"/>
    <w:rsid w:val="63E92F01"/>
    <w:rsid w:val="6477675E"/>
    <w:rsid w:val="64EE5B5A"/>
    <w:rsid w:val="65B65064"/>
    <w:rsid w:val="665E09E7"/>
    <w:rsid w:val="6777710B"/>
    <w:rsid w:val="679E3E90"/>
    <w:rsid w:val="69270753"/>
    <w:rsid w:val="6A414514"/>
    <w:rsid w:val="6C302A39"/>
    <w:rsid w:val="6EA02C1D"/>
    <w:rsid w:val="6F2A36D8"/>
    <w:rsid w:val="6FF677BA"/>
    <w:rsid w:val="703D1014"/>
    <w:rsid w:val="71A0414B"/>
    <w:rsid w:val="71A9791E"/>
    <w:rsid w:val="72E11342"/>
    <w:rsid w:val="73497518"/>
    <w:rsid w:val="73F2766C"/>
    <w:rsid w:val="74024296"/>
    <w:rsid w:val="747A2167"/>
    <w:rsid w:val="750641BE"/>
    <w:rsid w:val="76C40C48"/>
    <w:rsid w:val="76EE465E"/>
    <w:rsid w:val="7771703D"/>
    <w:rsid w:val="77785EA7"/>
    <w:rsid w:val="783C764B"/>
    <w:rsid w:val="786D7EA7"/>
    <w:rsid w:val="78F023DA"/>
    <w:rsid w:val="7A726F30"/>
    <w:rsid w:val="7B7A0BB6"/>
    <w:rsid w:val="7D225061"/>
    <w:rsid w:val="7EEB3B79"/>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firstLineChars="200"/>
    </w:pPr>
    <w:rPr>
      <w:rFonts w:ascii="Times New Roman" w:hAnsi="Times New Roman" w:eastAsia="思源宋体 CN ExtraLight" w:cs="Times New Roman"/>
      <w:kern w:val="2"/>
      <w:sz w:val="21"/>
      <w:szCs w:val="24"/>
      <w:lang w:val="en-US" w:eastAsia="zh-CN" w:bidi="ar-SA"/>
    </w:rPr>
  </w:style>
  <w:style w:type="paragraph" w:styleId="2">
    <w:name w:val="heading 1"/>
    <w:basedOn w:val="1"/>
    <w:next w:val="1"/>
    <w:autoRedefine/>
    <w:qFormat/>
    <w:uiPriority w:val="0"/>
    <w:pPr>
      <w:keepNext/>
      <w:keepLines/>
      <w:numPr>
        <w:ilvl w:val="0"/>
        <w:numId w:val="1"/>
      </w:numPr>
      <w:tabs>
        <w:tab w:val="left" w:pos="425"/>
      </w:tabs>
      <w:spacing w:before="120" w:after="120"/>
      <w:ind w:firstLine="0" w:firstLineChars="0"/>
      <w:jc w:val="both"/>
      <w:outlineLvl w:val="0"/>
    </w:pPr>
    <w:rPr>
      <w:b/>
      <w:bCs/>
      <w:kern w:val="44"/>
      <w:sz w:val="32"/>
      <w:szCs w:val="28"/>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9"/>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0"/>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6">
    <w:name w:val="toc 1"/>
    <w:basedOn w:val="1"/>
    <w:next w:val="1"/>
    <w:autoRedefine/>
    <w:qFormat/>
    <w:uiPriority w:val="39"/>
  </w:style>
  <w:style w:type="character" w:customStyle="1" w:styleId="9">
    <w:name w:val="标题 3 Char"/>
    <w:link w:val="4"/>
    <w:autoRedefine/>
    <w:qFormat/>
    <w:uiPriority w:val="0"/>
    <w:rPr>
      <w:b/>
      <w:sz w:val="32"/>
    </w:rPr>
  </w:style>
  <w:style w:type="character" w:customStyle="1" w:styleId="10">
    <w:name w:val="标题 4 Char"/>
    <w:link w:val="5"/>
    <w:autoRedefine/>
    <w:qFormat/>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492</Words>
  <Characters>563</Characters>
  <Lines>0</Lines>
  <Paragraphs>0</Paragraphs>
  <TotalTime>1</TotalTime>
  <ScaleCrop>false</ScaleCrop>
  <LinksUpToDate>false</LinksUpToDate>
  <CharactersWithSpaces>576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2023-11-03T06:24:00Z</dcterms:created>
  <dc:creator>翻滚吧莫小贱</dc:creator>
  <cp:lastModifiedBy>ggzy</cp:lastModifiedBy>
  <dcterms:modified xsi:type="dcterms:W3CDTF">2025-04-01T03:46:42Z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6CA2FFC3F6C44DE9BD1AA520FEFA080E_11</vt:lpwstr>
  </property>
  <property fmtid="{D5CDD505-2E9C-101B-9397-08002B2CF9AE}" pid="4" name="KSOTemplateDocerSaveRecord">
    <vt:lpwstr>eyJoZGlkIjoiZGRhM2Q0NzBiNzY3Y2U1YmM5ZWQwZjNjYjhmZjMzYWIiLCJ1c2VySWQiOiI3NzQxMDM3MjMifQ==</vt:lpwstr>
  </property>
</Properties>
</file>