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403C03">
      <w:pPr>
        <w:pStyle w:val="2"/>
        <w:bidi w:val="0"/>
        <w:jc w:val="center"/>
        <w:rPr>
          <w:rFonts w:hint="default"/>
          <w:lang w:val="en-US" w:eastAsia="zh-CN"/>
        </w:rPr>
      </w:pPr>
      <w:r>
        <w:rPr>
          <w:rFonts w:hint="eastAsia"/>
          <w:lang w:val="en-US" w:eastAsia="zh-CN"/>
        </w:rPr>
        <w:t>承德市公共资源交易中心产权系统操作手册—竞买人</w:t>
      </w:r>
    </w:p>
    <w:p w14:paraId="4AB908FC">
      <w:pPr>
        <w:pStyle w:val="3"/>
        <w:bidi w:val="0"/>
        <w:rPr>
          <w:rFonts w:hint="default"/>
          <w:lang w:val="en-US" w:eastAsia="zh-CN"/>
        </w:rPr>
      </w:pPr>
    </w:p>
    <w:p w14:paraId="0019BB36">
      <w:pPr>
        <w:pStyle w:val="3"/>
        <w:bidi w:val="0"/>
        <w:rPr>
          <w:rFonts w:hint="default"/>
          <w:lang w:val="en-US" w:eastAsia="zh-CN"/>
        </w:rPr>
      </w:pPr>
      <w:r>
        <w:rPr>
          <w:rFonts w:hint="eastAsia"/>
          <w:lang w:val="en-US" w:eastAsia="zh-CN"/>
        </w:rPr>
        <w:t>一、市场主体注册流程</w:t>
      </w:r>
    </w:p>
    <w:p w14:paraId="44CCAED2">
      <w:pPr>
        <w:numPr>
          <w:ilvl w:val="0"/>
          <w:numId w:val="0"/>
        </w:numPr>
        <w:rPr>
          <w:rFonts w:hint="eastAsia"/>
          <w:sz w:val="28"/>
          <w:szCs w:val="28"/>
          <w:lang w:val="en-US" w:eastAsia="zh-CN"/>
        </w:rPr>
      </w:pPr>
      <w:r>
        <w:rPr>
          <w:rFonts w:hint="eastAsia" w:ascii="Calibri" w:eastAsia="宋体"/>
          <w:sz w:val="28"/>
          <w:szCs w:val="28"/>
          <w:lang w:val="en-US" w:eastAsia="zh-CN"/>
        </w:rPr>
        <w:t>1.登录河北省公共资源服务平台（http://ggzy.hebei.gov.cn/），点击公共资源交易，进入河北省公共资源交易服务平台。</w:t>
      </w:r>
    </w:p>
    <w:p w14:paraId="4CA78922">
      <w:pPr>
        <w:numPr>
          <w:ilvl w:val="0"/>
          <w:numId w:val="0"/>
        </w:numPr>
        <w:rPr>
          <w:sz w:val="28"/>
          <w:szCs w:val="28"/>
        </w:rPr>
      </w:pPr>
      <w:r>
        <w:rPr>
          <w:sz w:val="28"/>
          <w:szCs w:val="28"/>
        </w:rPr>
        <w:drawing>
          <wp:inline distT="0" distB="0" distL="114300" distR="114300">
            <wp:extent cx="5272405" cy="2347595"/>
            <wp:effectExtent l="0" t="0" r="4445" b="1460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
                    <a:stretch>
                      <a:fillRect/>
                    </a:stretch>
                  </pic:blipFill>
                  <pic:spPr>
                    <a:xfrm>
                      <a:off x="0" y="0"/>
                      <a:ext cx="5272405" cy="2347595"/>
                    </a:xfrm>
                    <a:prstGeom prst="rect">
                      <a:avLst/>
                    </a:prstGeom>
                    <a:noFill/>
                    <a:ln>
                      <a:noFill/>
                    </a:ln>
                  </pic:spPr>
                </pic:pic>
              </a:graphicData>
            </a:graphic>
          </wp:inline>
        </w:drawing>
      </w:r>
    </w:p>
    <w:p w14:paraId="05E7F93E">
      <w:pPr>
        <w:numPr>
          <w:ilvl w:val="0"/>
          <w:numId w:val="0"/>
        </w:numPr>
        <w:rPr>
          <w:rFonts w:hint="default" w:eastAsia="宋体"/>
          <w:sz w:val="28"/>
          <w:szCs w:val="28"/>
          <w:lang w:val="en-US" w:eastAsia="zh-CN"/>
        </w:rPr>
      </w:pPr>
      <w:r>
        <w:rPr>
          <w:rFonts w:hint="eastAsia" w:ascii="Calibri" w:eastAsia="宋体"/>
          <w:sz w:val="28"/>
          <w:szCs w:val="28"/>
          <w:lang w:val="en-US" w:eastAsia="zh-CN"/>
        </w:rPr>
        <w:t>2.点击右上方【系统登录入口】后选择【交易响应方】登录</w:t>
      </w:r>
    </w:p>
    <w:p w14:paraId="4AA7DEA8">
      <w:pPr>
        <w:numPr>
          <w:ilvl w:val="0"/>
          <w:numId w:val="0"/>
        </w:numPr>
        <w:rPr>
          <w:sz w:val="28"/>
          <w:szCs w:val="28"/>
        </w:rPr>
      </w:pPr>
      <w:r>
        <w:rPr>
          <w:sz w:val="28"/>
          <w:szCs w:val="28"/>
        </w:rPr>
        <w:drawing>
          <wp:inline distT="0" distB="0" distL="114300" distR="114300">
            <wp:extent cx="5271135" cy="2326005"/>
            <wp:effectExtent l="0" t="0" r="5715" b="1714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5"/>
                    <a:stretch>
                      <a:fillRect/>
                    </a:stretch>
                  </pic:blipFill>
                  <pic:spPr>
                    <a:xfrm>
                      <a:off x="0" y="0"/>
                      <a:ext cx="5271135" cy="2326005"/>
                    </a:xfrm>
                    <a:prstGeom prst="rect">
                      <a:avLst/>
                    </a:prstGeom>
                    <a:noFill/>
                    <a:ln>
                      <a:noFill/>
                    </a:ln>
                  </pic:spPr>
                </pic:pic>
              </a:graphicData>
            </a:graphic>
          </wp:inline>
        </w:drawing>
      </w:r>
    </w:p>
    <w:p w14:paraId="1653D12B">
      <w:pPr>
        <w:numPr>
          <w:ilvl w:val="0"/>
          <w:numId w:val="1"/>
        </w:numPr>
        <w:rPr>
          <w:rFonts w:hint="eastAsia"/>
          <w:sz w:val="28"/>
          <w:szCs w:val="28"/>
          <w:lang w:val="en-US" w:eastAsia="zh-CN"/>
        </w:rPr>
      </w:pPr>
      <w:r>
        <w:rPr>
          <w:rFonts w:hint="eastAsia" w:ascii="Calibri" w:eastAsia="宋体"/>
          <w:sz w:val="28"/>
          <w:szCs w:val="28"/>
          <w:lang w:val="en-US" w:eastAsia="zh-CN"/>
        </w:rPr>
        <w:t>点击【免费注册】按钮，进入注册界面。</w:t>
      </w:r>
    </w:p>
    <w:p w14:paraId="119D39DB">
      <w:pPr>
        <w:numPr>
          <w:ilvl w:val="0"/>
          <w:numId w:val="0"/>
        </w:numPr>
        <w:rPr>
          <w:sz w:val="28"/>
          <w:szCs w:val="28"/>
        </w:rPr>
      </w:pPr>
      <w:r>
        <w:rPr>
          <w:sz w:val="28"/>
          <w:szCs w:val="28"/>
        </w:rPr>
        <w:drawing>
          <wp:inline distT="0" distB="0" distL="114300" distR="114300">
            <wp:extent cx="5273675" cy="2473960"/>
            <wp:effectExtent l="0" t="0" r="3175" b="254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6"/>
                    <a:stretch>
                      <a:fillRect/>
                    </a:stretch>
                  </pic:blipFill>
                  <pic:spPr>
                    <a:xfrm>
                      <a:off x="0" y="0"/>
                      <a:ext cx="5273675" cy="2473960"/>
                    </a:xfrm>
                    <a:prstGeom prst="rect">
                      <a:avLst/>
                    </a:prstGeom>
                    <a:noFill/>
                    <a:ln>
                      <a:noFill/>
                    </a:ln>
                  </pic:spPr>
                </pic:pic>
              </a:graphicData>
            </a:graphic>
          </wp:inline>
        </w:drawing>
      </w:r>
    </w:p>
    <w:p w14:paraId="08315E95">
      <w:pPr>
        <w:numPr>
          <w:ilvl w:val="0"/>
          <w:numId w:val="1"/>
        </w:numPr>
        <w:ind w:left="0" w:leftChars="0" w:firstLine="0" w:firstLineChars="0"/>
        <w:rPr>
          <w:sz w:val="28"/>
          <w:szCs w:val="28"/>
        </w:rPr>
      </w:pPr>
      <w:r>
        <w:rPr>
          <w:rFonts w:hint="eastAsia" w:ascii="Calibri" w:eastAsia="宋体"/>
          <w:sz w:val="28"/>
          <w:szCs w:val="28"/>
          <w:lang w:val="en-US" w:eastAsia="zh-CN"/>
        </w:rPr>
        <w:t>按照注册的三个步骤填写信息完成注册。</w:t>
      </w:r>
    </w:p>
    <w:p w14:paraId="516FF66C">
      <w:pPr>
        <w:numPr>
          <w:ilvl w:val="0"/>
          <w:numId w:val="0"/>
        </w:numPr>
        <w:rPr>
          <w:sz w:val="28"/>
          <w:szCs w:val="28"/>
        </w:rPr>
      </w:pPr>
      <w:r>
        <w:rPr>
          <w:sz w:val="28"/>
          <w:szCs w:val="28"/>
        </w:rPr>
        <w:drawing>
          <wp:inline distT="0" distB="0" distL="114300" distR="114300">
            <wp:extent cx="5270500" cy="2615565"/>
            <wp:effectExtent l="0" t="0" r="6350" b="1333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7"/>
                    <a:stretch>
                      <a:fillRect/>
                    </a:stretch>
                  </pic:blipFill>
                  <pic:spPr>
                    <a:xfrm>
                      <a:off x="0" y="0"/>
                      <a:ext cx="5270500" cy="2615565"/>
                    </a:xfrm>
                    <a:prstGeom prst="rect">
                      <a:avLst/>
                    </a:prstGeom>
                    <a:noFill/>
                    <a:ln>
                      <a:noFill/>
                    </a:ln>
                  </pic:spPr>
                </pic:pic>
              </a:graphicData>
            </a:graphic>
          </wp:inline>
        </w:drawing>
      </w:r>
    </w:p>
    <w:p w14:paraId="3F4E9C88">
      <w:pPr>
        <w:numPr>
          <w:ilvl w:val="0"/>
          <w:numId w:val="0"/>
        </w:numPr>
      </w:pPr>
      <w:r>
        <w:drawing>
          <wp:inline distT="0" distB="0" distL="114300" distR="114300">
            <wp:extent cx="5267960" cy="3034030"/>
            <wp:effectExtent l="0" t="0" r="8890" b="1397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8"/>
                    <a:stretch>
                      <a:fillRect/>
                    </a:stretch>
                  </pic:blipFill>
                  <pic:spPr>
                    <a:xfrm>
                      <a:off x="0" y="0"/>
                      <a:ext cx="5267960" cy="3034030"/>
                    </a:xfrm>
                    <a:prstGeom prst="rect">
                      <a:avLst/>
                    </a:prstGeom>
                    <a:noFill/>
                    <a:ln>
                      <a:noFill/>
                    </a:ln>
                  </pic:spPr>
                </pic:pic>
              </a:graphicData>
            </a:graphic>
          </wp:inline>
        </w:drawing>
      </w:r>
    </w:p>
    <w:p w14:paraId="493467F0">
      <w:pPr>
        <w:numPr>
          <w:ilvl w:val="0"/>
          <w:numId w:val="0"/>
        </w:numPr>
        <w:ind w:leftChars="0"/>
        <w:rPr>
          <w:rFonts w:hint="eastAsia"/>
          <w:sz w:val="28"/>
          <w:szCs w:val="28"/>
          <w:lang w:val="en-US" w:eastAsia="zh-CN"/>
        </w:rPr>
      </w:pPr>
      <w:r>
        <w:rPr>
          <w:rFonts w:hint="eastAsia" w:ascii="Calibri" w:eastAsia="宋体"/>
          <w:sz w:val="28"/>
          <w:szCs w:val="28"/>
          <w:lang w:val="en-US" w:eastAsia="zh-CN"/>
        </w:rPr>
        <w:t>5.注册完成后，选择【普通登录】输入账号和密码登录系统，初次登录需要完善主体信息，请选择左侧的【主体信息】，</w:t>
      </w:r>
    </w:p>
    <w:p w14:paraId="418D611F">
      <w:pPr>
        <w:numPr>
          <w:ilvl w:val="0"/>
          <w:numId w:val="0"/>
        </w:numPr>
        <w:ind w:leftChars="0"/>
        <w:rPr>
          <w:sz w:val="28"/>
          <w:szCs w:val="28"/>
        </w:rPr>
      </w:pPr>
      <w:r>
        <w:rPr>
          <w:sz w:val="28"/>
          <w:szCs w:val="28"/>
        </w:rPr>
        <w:drawing>
          <wp:inline distT="0" distB="0" distL="114300" distR="114300">
            <wp:extent cx="5265420" cy="2473325"/>
            <wp:effectExtent l="0" t="0" r="11430" b="317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9"/>
                    <a:stretch>
                      <a:fillRect/>
                    </a:stretch>
                  </pic:blipFill>
                  <pic:spPr>
                    <a:xfrm>
                      <a:off x="0" y="0"/>
                      <a:ext cx="5265420" cy="2473325"/>
                    </a:xfrm>
                    <a:prstGeom prst="rect">
                      <a:avLst/>
                    </a:prstGeom>
                    <a:noFill/>
                    <a:ln>
                      <a:noFill/>
                    </a:ln>
                  </pic:spPr>
                </pic:pic>
              </a:graphicData>
            </a:graphic>
          </wp:inline>
        </w:drawing>
      </w:r>
    </w:p>
    <w:p w14:paraId="24710737">
      <w:pPr>
        <w:numPr>
          <w:ilvl w:val="0"/>
          <w:numId w:val="0"/>
        </w:numPr>
        <w:ind w:leftChars="0"/>
        <w:jc w:val="left"/>
        <w:rPr>
          <w:rFonts w:hint="eastAsia"/>
          <w:sz w:val="28"/>
          <w:szCs w:val="28"/>
          <w:lang w:val="en-US" w:eastAsia="zh-CN"/>
        </w:rPr>
      </w:pPr>
      <w:r>
        <w:rPr>
          <w:rFonts w:hint="eastAsia" w:ascii="Calibri" w:eastAsia="宋体"/>
          <w:sz w:val="28"/>
          <w:szCs w:val="28"/>
          <w:lang w:val="en-US" w:eastAsia="zh-CN"/>
        </w:rPr>
        <w:t>6.完善需要填写的信息，列表中带红色*号的为必填项。选择左上角电子件管理菜单，上传相关单位资质。</w:t>
      </w:r>
    </w:p>
    <w:p w14:paraId="466529D5">
      <w:pPr>
        <w:numPr>
          <w:ilvl w:val="0"/>
          <w:numId w:val="0"/>
        </w:numPr>
        <w:ind w:leftChars="0"/>
        <w:jc w:val="left"/>
        <w:rPr>
          <w:sz w:val="28"/>
          <w:szCs w:val="28"/>
        </w:rPr>
      </w:pPr>
      <w:r>
        <w:rPr>
          <w:rFonts w:hint="eastAsia" w:ascii="宋体" w:hAnsi="宋体" w:eastAsia="宋体"/>
          <w:color w:val="FF0000"/>
          <w:sz w:val="28"/>
          <w:szCs w:val="28"/>
        </w:rPr>
        <w:t>备注：信息受理地选择哪里，就需要带原件到哪里现场审核，注册单位可选择就近的信息受理地。</w:t>
      </w:r>
      <w:r>
        <w:rPr>
          <w:rFonts w:hint="eastAsia" w:ascii="宋体" w:hAnsi="宋体"/>
          <w:color w:val="FF0000"/>
          <w:sz w:val="28"/>
          <w:szCs w:val="28"/>
          <w:lang w:val="en-US" w:eastAsia="zh-CN"/>
        </w:rPr>
        <w:t>也可以选择网上审核，无需到交易中心现场。</w:t>
      </w:r>
      <w:r>
        <w:rPr>
          <w:sz w:val="28"/>
          <w:szCs w:val="28"/>
        </w:rPr>
        <w:drawing>
          <wp:inline distT="0" distB="0" distL="114300" distR="114300">
            <wp:extent cx="5293995" cy="2600325"/>
            <wp:effectExtent l="9525" t="9525" r="11430" b="1905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10"/>
                    <a:stretch>
                      <a:fillRect/>
                    </a:stretch>
                  </pic:blipFill>
                  <pic:spPr>
                    <a:xfrm>
                      <a:off x="0" y="0"/>
                      <a:ext cx="5293995" cy="2600325"/>
                    </a:xfrm>
                    <a:prstGeom prst="rect">
                      <a:avLst/>
                    </a:prstGeom>
                    <a:noFill/>
                    <a:ln w="9525" cap="flat" cmpd="sng">
                      <a:solidFill>
                        <a:srgbClr val="7F7F7F"/>
                      </a:solidFill>
                      <a:prstDash val="solid"/>
                      <a:miter/>
                      <a:headEnd type="none" w="med" len="med"/>
                      <a:tailEnd type="none" w="med" len="med"/>
                    </a:ln>
                  </pic:spPr>
                </pic:pic>
              </a:graphicData>
            </a:graphic>
          </wp:inline>
        </w:drawing>
      </w:r>
      <w:r>
        <w:rPr>
          <w:sz w:val="28"/>
          <w:szCs w:val="28"/>
        </w:rPr>
        <w:drawing>
          <wp:inline distT="0" distB="0" distL="114300" distR="114300">
            <wp:extent cx="5273675" cy="2009775"/>
            <wp:effectExtent l="9525" t="9525" r="12700" b="1905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11"/>
                    <a:stretch>
                      <a:fillRect/>
                    </a:stretch>
                  </pic:blipFill>
                  <pic:spPr>
                    <a:xfrm>
                      <a:off x="0" y="0"/>
                      <a:ext cx="5273675" cy="2009775"/>
                    </a:xfrm>
                    <a:prstGeom prst="rect">
                      <a:avLst/>
                    </a:prstGeom>
                    <a:noFill/>
                    <a:ln w="9525" cap="flat" cmpd="sng">
                      <a:solidFill>
                        <a:srgbClr val="7F7F7F"/>
                      </a:solidFill>
                      <a:prstDash val="solid"/>
                      <a:miter/>
                      <a:headEnd type="none" w="med" len="med"/>
                      <a:tailEnd type="none" w="med" len="med"/>
                    </a:ln>
                  </pic:spPr>
                </pic:pic>
              </a:graphicData>
            </a:graphic>
          </wp:inline>
        </w:drawing>
      </w:r>
    </w:p>
    <w:p w14:paraId="321D2BE2">
      <w:r>
        <w:rPr>
          <w:rFonts w:hint="eastAsia" w:ascii="Calibri" w:eastAsia="宋体"/>
          <w:sz w:val="28"/>
          <w:szCs w:val="28"/>
          <w:lang w:val="en-US" w:eastAsia="zh-CN"/>
        </w:rPr>
        <w:t>确认信息填写无误后，点击提交验证</w:t>
      </w:r>
      <w:r>
        <w:rPr>
          <w:rFonts w:hint="eastAsia"/>
          <w:sz w:val="28"/>
          <w:szCs w:val="28"/>
        </w:rPr>
        <w:drawing>
          <wp:inline distT="0" distB="0" distL="114300" distR="114300">
            <wp:extent cx="5273675" cy="2463165"/>
            <wp:effectExtent l="9525" t="9525" r="12700" b="22860"/>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12"/>
                    <a:stretch>
                      <a:fillRect/>
                    </a:stretch>
                  </pic:blipFill>
                  <pic:spPr>
                    <a:xfrm>
                      <a:off x="0" y="0"/>
                      <a:ext cx="5273675" cy="2463165"/>
                    </a:xfrm>
                    <a:prstGeom prst="rect">
                      <a:avLst/>
                    </a:prstGeom>
                    <a:noFill/>
                    <a:ln w="9525" cap="flat" cmpd="sng">
                      <a:solidFill>
                        <a:srgbClr val="7F7F7F"/>
                      </a:solidFill>
                      <a:prstDash val="solid"/>
                      <a:miter/>
                      <a:headEnd type="none" w="med" len="med"/>
                      <a:tailEnd type="none" w="med" len="med"/>
                    </a:ln>
                  </pic:spPr>
                </pic:pic>
              </a:graphicData>
            </a:graphic>
          </wp:inline>
        </w:drawing>
      </w:r>
    </w:p>
    <w:p w14:paraId="1DF9D929">
      <w:pPr>
        <w:rPr>
          <w:rFonts w:hint="default"/>
          <w:lang w:val="en-US" w:eastAsia="zh-CN"/>
        </w:rPr>
      </w:pPr>
    </w:p>
    <w:p w14:paraId="0DEF4024">
      <w:pPr>
        <w:rPr>
          <w:rFonts w:hint="default"/>
          <w:lang w:val="en-US" w:eastAsia="zh-CN"/>
        </w:rPr>
      </w:pPr>
    </w:p>
    <w:p w14:paraId="1A0A4F63">
      <w:pPr>
        <w:rPr>
          <w:rFonts w:hint="default"/>
          <w:lang w:val="en-US" w:eastAsia="zh-CN"/>
        </w:rPr>
      </w:pPr>
    </w:p>
    <w:p w14:paraId="09627FA0">
      <w:pPr>
        <w:rPr>
          <w:rFonts w:hint="default"/>
          <w:lang w:val="en-US" w:eastAsia="zh-CN"/>
        </w:rPr>
      </w:pPr>
    </w:p>
    <w:p w14:paraId="2E605594">
      <w:pPr>
        <w:rPr>
          <w:rFonts w:hint="default"/>
          <w:lang w:val="en-US" w:eastAsia="zh-CN"/>
        </w:rPr>
      </w:pPr>
    </w:p>
    <w:p w14:paraId="4440958E">
      <w:pPr>
        <w:rPr>
          <w:rFonts w:hint="default"/>
          <w:lang w:val="en-US" w:eastAsia="zh-CN"/>
        </w:rPr>
      </w:pPr>
    </w:p>
    <w:p w14:paraId="17D20E35">
      <w:pPr>
        <w:rPr>
          <w:rFonts w:hint="default"/>
          <w:lang w:val="en-US" w:eastAsia="zh-CN"/>
        </w:rPr>
      </w:pPr>
    </w:p>
    <w:p w14:paraId="49151622">
      <w:pPr>
        <w:rPr>
          <w:rFonts w:hint="default"/>
          <w:lang w:val="en-US" w:eastAsia="zh-CN"/>
        </w:rPr>
      </w:pPr>
    </w:p>
    <w:p w14:paraId="0DECCD37">
      <w:pPr>
        <w:rPr>
          <w:rFonts w:hint="default"/>
          <w:lang w:val="en-US" w:eastAsia="zh-CN"/>
        </w:rPr>
      </w:pPr>
    </w:p>
    <w:p w14:paraId="0BA5A35E">
      <w:pPr>
        <w:rPr>
          <w:rFonts w:hint="default"/>
          <w:lang w:val="en-US" w:eastAsia="zh-CN"/>
        </w:rPr>
      </w:pPr>
    </w:p>
    <w:p w14:paraId="538211C4">
      <w:pPr>
        <w:rPr>
          <w:rFonts w:hint="default"/>
          <w:lang w:val="en-US" w:eastAsia="zh-CN"/>
        </w:rPr>
      </w:pPr>
    </w:p>
    <w:p w14:paraId="01DEA33C">
      <w:pPr>
        <w:rPr>
          <w:rFonts w:hint="default"/>
          <w:lang w:val="en-US" w:eastAsia="zh-CN"/>
        </w:rPr>
      </w:pPr>
    </w:p>
    <w:p w14:paraId="7843DA37">
      <w:pPr>
        <w:rPr>
          <w:rFonts w:hint="default"/>
          <w:lang w:val="en-US" w:eastAsia="zh-CN"/>
        </w:rPr>
      </w:pPr>
    </w:p>
    <w:p w14:paraId="09EF004A">
      <w:pPr>
        <w:rPr>
          <w:rFonts w:hint="default"/>
          <w:lang w:val="en-US" w:eastAsia="zh-CN"/>
        </w:rPr>
      </w:pPr>
    </w:p>
    <w:p w14:paraId="6443A429">
      <w:pPr>
        <w:rPr>
          <w:rFonts w:hint="default"/>
          <w:lang w:val="en-US" w:eastAsia="zh-CN"/>
        </w:rPr>
      </w:pPr>
    </w:p>
    <w:p w14:paraId="114D35BB">
      <w:pPr>
        <w:rPr>
          <w:rFonts w:hint="default"/>
          <w:lang w:val="en-US" w:eastAsia="zh-CN"/>
        </w:rPr>
      </w:pPr>
    </w:p>
    <w:p w14:paraId="05358093">
      <w:pPr>
        <w:rPr>
          <w:rFonts w:hint="default"/>
          <w:lang w:val="en-US" w:eastAsia="zh-CN"/>
        </w:rPr>
      </w:pPr>
    </w:p>
    <w:p w14:paraId="0824DADC">
      <w:pPr>
        <w:rPr>
          <w:rFonts w:hint="default"/>
          <w:lang w:val="en-US" w:eastAsia="zh-CN"/>
        </w:rPr>
      </w:pPr>
    </w:p>
    <w:p w14:paraId="05D341FC">
      <w:pPr>
        <w:pStyle w:val="3"/>
        <w:bidi w:val="0"/>
        <w:rPr>
          <w:rFonts w:hint="default"/>
          <w:lang w:val="en-US" w:eastAsia="zh-CN"/>
        </w:rPr>
      </w:pPr>
      <w:r>
        <w:rPr>
          <w:rFonts w:hint="eastAsia"/>
          <w:lang w:val="en-US" w:eastAsia="zh-CN"/>
        </w:rPr>
        <w:t>二、交易流程</w:t>
      </w:r>
    </w:p>
    <w:p w14:paraId="0665733C">
      <w:pPr>
        <w:numPr>
          <w:ilvl w:val="0"/>
          <w:numId w:val="0"/>
        </w:numPr>
        <w:rPr>
          <w:rFonts w:hint="eastAsia" w:ascii="Calibri" w:eastAsia="宋体"/>
          <w:sz w:val="28"/>
          <w:szCs w:val="28"/>
          <w:lang w:val="en-US" w:eastAsia="zh-CN"/>
        </w:rPr>
      </w:pPr>
      <w:r>
        <w:rPr>
          <w:rFonts w:hint="eastAsia" w:ascii="Calibri" w:eastAsia="宋体"/>
          <w:sz w:val="28"/>
          <w:szCs w:val="28"/>
          <w:lang w:val="en-US" w:eastAsia="zh-CN"/>
        </w:rPr>
        <w:t>1.登录承德市公共资源交易平台（http://101.75.250.212/cdsggzy/），点击【</w:t>
      </w:r>
      <w:r>
        <w:rPr>
          <w:rFonts w:hint="eastAsia"/>
          <w:sz w:val="28"/>
          <w:szCs w:val="28"/>
          <w:lang w:val="en-US" w:eastAsia="zh-CN"/>
        </w:rPr>
        <w:t>投标用户登录</w:t>
      </w:r>
      <w:r>
        <w:rPr>
          <w:rFonts w:hint="eastAsia" w:ascii="Calibri" w:eastAsia="宋体"/>
          <w:sz w:val="28"/>
          <w:szCs w:val="28"/>
          <w:lang w:val="en-US" w:eastAsia="zh-CN"/>
        </w:rPr>
        <w:t>】，进入河北省公共资源交易服务平台</w:t>
      </w:r>
    </w:p>
    <w:p w14:paraId="711180B5">
      <w:r>
        <w:drawing>
          <wp:inline distT="0" distB="0" distL="114300" distR="114300">
            <wp:extent cx="5172710" cy="2602865"/>
            <wp:effectExtent l="0" t="0" r="8890" b="6985"/>
            <wp:docPr id="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pic:cNvPicPr>
                      <a:picLocks noChangeAspect="1"/>
                    </pic:cNvPicPr>
                  </pic:nvPicPr>
                  <pic:blipFill>
                    <a:blip r:embed="rId13"/>
                    <a:stretch>
                      <a:fillRect/>
                    </a:stretch>
                  </pic:blipFill>
                  <pic:spPr>
                    <a:xfrm>
                      <a:off x="0" y="0"/>
                      <a:ext cx="5172710" cy="2602865"/>
                    </a:xfrm>
                    <a:prstGeom prst="rect">
                      <a:avLst/>
                    </a:prstGeom>
                    <a:noFill/>
                    <a:ln>
                      <a:noFill/>
                    </a:ln>
                  </pic:spPr>
                </pic:pic>
              </a:graphicData>
            </a:graphic>
          </wp:inline>
        </w:drawing>
      </w:r>
    </w:p>
    <w:p w14:paraId="2FD95FBB"/>
    <w:p w14:paraId="0E0B92F6">
      <w:pPr>
        <w:numPr>
          <w:ilvl w:val="0"/>
          <w:numId w:val="2"/>
        </w:numPr>
        <w:rPr>
          <w:rFonts w:hint="eastAsia"/>
          <w:sz w:val="28"/>
          <w:szCs w:val="28"/>
          <w:lang w:val="en-US" w:eastAsia="zh-CN"/>
        </w:rPr>
      </w:pPr>
      <w:r>
        <w:rPr>
          <w:rFonts w:hint="eastAsia" w:ascii="Calibri" w:eastAsia="宋体"/>
          <w:sz w:val="28"/>
          <w:szCs w:val="28"/>
          <w:lang w:val="en-US" w:eastAsia="zh-CN"/>
        </w:rPr>
        <w:t>进入河北省公共资源交易服务平台后，选择【普通登录】或【证书key登录】进入系统，选择【承德市】</w:t>
      </w:r>
    </w:p>
    <w:p w14:paraId="79CC6D8A">
      <w:pPr>
        <w:widowControl w:val="0"/>
        <w:numPr>
          <w:ilvl w:val="0"/>
          <w:numId w:val="0"/>
        </w:numPr>
        <w:jc w:val="both"/>
        <w:rPr>
          <w:rFonts w:hint="eastAsia"/>
          <w:sz w:val="28"/>
          <w:szCs w:val="28"/>
          <w:lang w:val="en-US" w:eastAsia="zh-CN"/>
        </w:rPr>
      </w:pPr>
      <w:r>
        <w:drawing>
          <wp:inline distT="0" distB="0" distL="114300" distR="114300">
            <wp:extent cx="5189220" cy="2611120"/>
            <wp:effectExtent l="0" t="0" r="11430" b="177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rcRect/>
                    <a:stretch>
                      <a:fillRect/>
                    </a:stretch>
                  </pic:blipFill>
                  <pic:spPr>
                    <a:xfrm>
                      <a:off x="0" y="0"/>
                      <a:ext cx="5189220" cy="2611120"/>
                    </a:xfrm>
                    <a:prstGeom prst="rect">
                      <a:avLst/>
                    </a:prstGeom>
                    <a:noFill/>
                    <a:ln>
                      <a:noFill/>
                    </a:ln>
                  </pic:spPr>
                </pic:pic>
              </a:graphicData>
            </a:graphic>
          </wp:inline>
        </w:drawing>
      </w:r>
    </w:p>
    <w:p w14:paraId="2C2BD30B">
      <w:r>
        <w:drawing>
          <wp:inline distT="0" distB="0" distL="114300" distR="114300">
            <wp:extent cx="5192395" cy="2613025"/>
            <wp:effectExtent l="0" t="0" r="8255" b="158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rcRect/>
                    <a:stretch>
                      <a:fillRect/>
                    </a:stretch>
                  </pic:blipFill>
                  <pic:spPr>
                    <a:xfrm>
                      <a:off x="0" y="0"/>
                      <a:ext cx="5192395" cy="2613025"/>
                    </a:xfrm>
                    <a:prstGeom prst="rect">
                      <a:avLst/>
                    </a:prstGeom>
                    <a:noFill/>
                    <a:ln>
                      <a:noFill/>
                    </a:ln>
                  </pic:spPr>
                </pic:pic>
              </a:graphicData>
            </a:graphic>
          </wp:inline>
        </w:drawing>
      </w:r>
    </w:p>
    <w:p w14:paraId="39D3E815"/>
    <w:p w14:paraId="23145A5E">
      <w:pPr>
        <w:numPr>
          <w:ilvl w:val="0"/>
          <w:numId w:val="2"/>
        </w:numPr>
        <w:rPr>
          <w:rFonts w:hint="default" w:ascii="Calibri" w:eastAsia="宋体"/>
          <w:sz w:val="28"/>
          <w:szCs w:val="28"/>
          <w:lang w:val="en-US" w:eastAsia="zh-CN"/>
        </w:rPr>
      </w:pPr>
      <w:r>
        <w:rPr>
          <w:rFonts w:hint="eastAsia"/>
          <w:sz w:val="28"/>
          <w:szCs w:val="28"/>
          <w:lang w:val="en-US" w:eastAsia="zh-CN"/>
        </w:rPr>
        <w:t>进入承德市公共资源交易系统，选择【权益交易】查看公告列表。鼠标悬停在公告模块上，可进行项目公告查看、报名和收藏操作。</w:t>
      </w:r>
    </w:p>
    <w:p w14:paraId="1EC889D9">
      <w:pPr>
        <w:widowControl w:val="0"/>
        <w:numPr>
          <w:numId w:val="0"/>
        </w:numPr>
        <w:tabs>
          <w:tab w:val="left" w:pos="312"/>
        </w:tabs>
        <w:jc w:val="both"/>
      </w:pPr>
      <w:r>
        <w:drawing>
          <wp:inline distT="0" distB="0" distL="114300" distR="114300">
            <wp:extent cx="5210810" cy="2621915"/>
            <wp:effectExtent l="0" t="0" r="889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rcRect/>
                    <a:stretch>
                      <a:fillRect/>
                    </a:stretch>
                  </pic:blipFill>
                  <pic:spPr>
                    <a:xfrm>
                      <a:off x="0" y="0"/>
                      <a:ext cx="5210810" cy="2621915"/>
                    </a:xfrm>
                    <a:prstGeom prst="rect">
                      <a:avLst/>
                    </a:prstGeom>
                    <a:noFill/>
                    <a:ln>
                      <a:noFill/>
                    </a:ln>
                  </pic:spPr>
                </pic:pic>
              </a:graphicData>
            </a:graphic>
          </wp:inline>
        </w:drawing>
      </w:r>
    </w:p>
    <w:p w14:paraId="758AF152">
      <w:pPr>
        <w:widowControl w:val="0"/>
        <w:numPr>
          <w:numId w:val="0"/>
        </w:numPr>
        <w:tabs>
          <w:tab w:val="left" w:pos="312"/>
        </w:tabs>
        <w:jc w:val="both"/>
      </w:pPr>
      <w:r>
        <w:drawing>
          <wp:inline distT="0" distB="0" distL="114300" distR="114300">
            <wp:extent cx="5220335" cy="2626995"/>
            <wp:effectExtent l="0" t="0" r="1841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rcRect/>
                    <a:stretch>
                      <a:fillRect/>
                    </a:stretch>
                  </pic:blipFill>
                  <pic:spPr>
                    <a:xfrm>
                      <a:off x="0" y="0"/>
                      <a:ext cx="5220335" cy="2626995"/>
                    </a:xfrm>
                    <a:prstGeom prst="rect">
                      <a:avLst/>
                    </a:prstGeom>
                    <a:noFill/>
                    <a:ln>
                      <a:noFill/>
                    </a:ln>
                  </pic:spPr>
                </pic:pic>
              </a:graphicData>
            </a:graphic>
          </wp:inline>
        </w:drawing>
      </w:r>
    </w:p>
    <w:p w14:paraId="5FE0D3D3">
      <w:pPr>
        <w:widowControl w:val="0"/>
        <w:numPr>
          <w:numId w:val="0"/>
        </w:numPr>
        <w:tabs>
          <w:tab w:val="left" w:pos="312"/>
        </w:tabs>
        <w:jc w:val="both"/>
      </w:pPr>
    </w:p>
    <w:p w14:paraId="2719E863">
      <w:pPr>
        <w:widowControl w:val="0"/>
        <w:numPr>
          <w:numId w:val="0"/>
        </w:numPr>
        <w:tabs>
          <w:tab w:val="left" w:pos="312"/>
        </w:tabs>
        <w:jc w:val="both"/>
        <w:rPr>
          <w:rFonts w:hint="default"/>
          <w:lang w:val="en-US" w:eastAsia="zh-CN"/>
        </w:rPr>
      </w:pPr>
    </w:p>
    <w:p w14:paraId="070FB94C">
      <w:pPr>
        <w:numPr>
          <w:ilvl w:val="0"/>
          <w:numId w:val="2"/>
        </w:numPr>
        <w:rPr>
          <w:rFonts w:hint="default"/>
          <w:sz w:val="28"/>
          <w:szCs w:val="28"/>
          <w:lang w:val="en-US" w:eastAsia="zh-CN"/>
        </w:rPr>
      </w:pPr>
      <w:r>
        <w:rPr>
          <w:rFonts w:hint="eastAsia"/>
          <w:sz w:val="28"/>
          <w:szCs w:val="28"/>
          <w:lang w:val="en-US" w:eastAsia="zh-CN"/>
        </w:rPr>
        <w:t>点击【我要报名】进入报名页面，进行报名规则阅读。并点击下方的【同意】按钮，进行后续报名流程。</w:t>
      </w:r>
    </w:p>
    <w:p w14:paraId="64E7F31D">
      <w:pPr>
        <w:widowControl w:val="0"/>
        <w:numPr>
          <w:numId w:val="0"/>
        </w:numPr>
        <w:tabs>
          <w:tab w:val="left" w:pos="312"/>
        </w:tabs>
        <w:jc w:val="both"/>
      </w:pPr>
      <w:r>
        <w:drawing>
          <wp:inline distT="0" distB="0" distL="114300" distR="114300">
            <wp:extent cx="5277485" cy="2655570"/>
            <wp:effectExtent l="0" t="0" r="18415"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srcRect/>
                    <a:stretch>
                      <a:fillRect/>
                    </a:stretch>
                  </pic:blipFill>
                  <pic:spPr>
                    <a:xfrm>
                      <a:off x="0" y="0"/>
                      <a:ext cx="5277485" cy="2655570"/>
                    </a:xfrm>
                    <a:prstGeom prst="rect">
                      <a:avLst/>
                    </a:prstGeom>
                    <a:noFill/>
                    <a:ln>
                      <a:noFill/>
                    </a:ln>
                  </pic:spPr>
                </pic:pic>
              </a:graphicData>
            </a:graphic>
          </wp:inline>
        </w:drawing>
      </w:r>
    </w:p>
    <w:p w14:paraId="79E9C8BC">
      <w:pPr>
        <w:widowControl w:val="0"/>
        <w:numPr>
          <w:numId w:val="0"/>
        </w:numPr>
        <w:tabs>
          <w:tab w:val="left" w:pos="312"/>
        </w:tabs>
        <w:jc w:val="both"/>
      </w:pPr>
    </w:p>
    <w:p w14:paraId="1B9D6E4E">
      <w:pPr>
        <w:widowControl w:val="0"/>
        <w:numPr>
          <w:numId w:val="0"/>
        </w:numPr>
        <w:tabs>
          <w:tab w:val="left" w:pos="312"/>
        </w:tabs>
        <w:jc w:val="both"/>
        <w:rPr>
          <w:rFonts w:hint="default"/>
          <w:lang w:val="en-US" w:eastAsia="zh-CN"/>
        </w:rPr>
      </w:pPr>
    </w:p>
    <w:p w14:paraId="639D2F7A">
      <w:pPr>
        <w:widowControl w:val="0"/>
        <w:numPr>
          <w:numId w:val="0"/>
        </w:numPr>
        <w:tabs>
          <w:tab w:val="left" w:pos="312"/>
        </w:tabs>
        <w:jc w:val="both"/>
        <w:rPr>
          <w:rFonts w:hint="default"/>
          <w:lang w:val="en-US" w:eastAsia="zh-CN"/>
        </w:rPr>
      </w:pPr>
    </w:p>
    <w:p w14:paraId="02C6C4D3">
      <w:pPr>
        <w:widowControl w:val="0"/>
        <w:numPr>
          <w:numId w:val="0"/>
        </w:numPr>
        <w:tabs>
          <w:tab w:val="left" w:pos="312"/>
        </w:tabs>
        <w:jc w:val="both"/>
        <w:rPr>
          <w:rFonts w:hint="default"/>
          <w:lang w:val="en-US" w:eastAsia="zh-CN"/>
        </w:rPr>
      </w:pPr>
    </w:p>
    <w:p w14:paraId="40DFE783">
      <w:pPr>
        <w:widowControl w:val="0"/>
        <w:numPr>
          <w:numId w:val="0"/>
        </w:numPr>
        <w:tabs>
          <w:tab w:val="left" w:pos="312"/>
        </w:tabs>
        <w:jc w:val="both"/>
        <w:rPr>
          <w:rFonts w:hint="default"/>
          <w:lang w:val="en-US" w:eastAsia="zh-CN"/>
        </w:rPr>
      </w:pPr>
    </w:p>
    <w:p w14:paraId="5A9BCF33">
      <w:pPr>
        <w:widowControl w:val="0"/>
        <w:numPr>
          <w:numId w:val="0"/>
        </w:numPr>
        <w:tabs>
          <w:tab w:val="left" w:pos="312"/>
        </w:tabs>
        <w:jc w:val="both"/>
        <w:rPr>
          <w:rFonts w:hint="default"/>
          <w:lang w:val="en-US" w:eastAsia="zh-CN"/>
        </w:rPr>
      </w:pPr>
    </w:p>
    <w:p w14:paraId="0C9C79D8">
      <w:pPr>
        <w:widowControl w:val="0"/>
        <w:numPr>
          <w:numId w:val="0"/>
        </w:numPr>
        <w:tabs>
          <w:tab w:val="left" w:pos="312"/>
        </w:tabs>
        <w:jc w:val="both"/>
        <w:rPr>
          <w:rFonts w:hint="default"/>
          <w:lang w:val="en-US" w:eastAsia="zh-CN"/>
        </w:rPr>
      </w:pPr>
    </w:p>
    <w:p w14:paraId="66452811">
      <w:pPr>
        <w:widowControl w:val="0"/>
        <w:numPr>
          <w:numId w:val="0"/>
        </w:numPr>
        <w:tabs>
          <w:tab w:val="left" w:pos="312"/>
        </w:tabs>
        <w:jc w:val="both"/>
        <w:rPr>
          <w:rFonts w:hint="default"/>
          <w:lang w:val="en-US" w:eastAsia="zh-CN"/>
        </w:rPr>
      </w:pPr>
    </w:p>
    <w:p w14:paraId="6556700C">
      <w:pPr>
        <w:widowControl w:val="0"/>
        <w:numPr>
          <w:numId w:val="0"/>
        </w:numPr>
        <w:tabs>
          <w:tab w:val="left" w:pos="312"/>
        </w:tabs>
        <w:jc w:val="both"/>
        <w:rPr>
          <w:rFonts w:hint="default"/>
          <w:lang w:val="en-US" w:eastAsia="zh-CN"/>
        </w:rPr>
      </w:pPr>
    </w:p>
    <w:p w14:paraId="025AF5CF">
      <w:pPr>
        <w:widowControl w:val="0"/>
        <w:numPr>
          <w:numId w:val="0"/>
        </w:numPr>
        <w:tabs>
          <w:tab w:val="left" w:pos="312"/>
        </w:tabs>
        <w:jc w:val="both"/>
        <w:rPr>
          <w:rFonts w:hint="default"/>
          <w:lang w:val="en-US" w:eastAsia="zh-CN"/>
        </w:rPr>
      </w:pPr>
    </w:p>
    <w:p w14:paraId="2967FD9A">
      <w:pPr>
        <w:numPr>
          <w:ilvl w:val="0"/>
          <w:numId w:val="2"/>
        </w:numPr>
        <w:rPr>
          <w:rFonts w:hint="default" w:ascii="Calibri" w:eastAsia="宋体"/>
          <w:sz w:val="28"/>
          <w:szCs w:val="28"/>
          <w:lang w:val="en-US" w:eastAsia="zh-CN"/>
        </w:rPr>
      </w:pPr>
      <w:r>
        <w:rPr>
          <w:rFonts w:hint="eastAsia"/>
          <w:sz w:val="28"/>
          <w:szCs w:val="28"/>
          <w:lang w:val="en-US" w:eastAsia="zh-CN"/>
        </w:rPr>
        <w:t>选择竞买方式。根据实际情况，选择【单独申请】或【联合申请】。</w:t>
      </w:r>
    </w:p>
    <w:p w14:paraId="560A47E6">
      <w:pPr>
        <w:widowControl w:val="0"/>
        <w:numPr>
          <w:numId w:val="0"/>
        </w:numPr>
        <w:tabs>
          <w:tab w:val="left" w:pos="312"/>
        </w:tabs>
        <w:jc w:val="both"/>
      </w:pPr>
      <w:r>
        <w:drawing>
          <wp:inline distT="0" distB="0" distL="114300" distR="114300">
            <wp:extent cx="5373370" cy="2703830"/>
            <wp:effectExtent l="0" t="0" r="1778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rcRect/>
                    <a:stretch>
                      <a:fillRect/>
                    </a:stretch>
                  </pic:blipFill>
                  <pic:spPr>
                    <a:xfrm>
                      <a:off x="0" y="0"/>
                      <a:ext cx="5373370" cy="2703830"/>
                    </a:xfrm>
                    <a:prstGeom prst="rect">
                      <a:avLst/>
                    </a:prstGeom>
                    <a:noFill/>
                    <a:ln>
                      <a:noFill/>
                    </a:ln>
                  </pic:spPr>
                </pic:pic>
              </a:graphicData>
            </a:graphic>
          </wp:inline>
        </w:drawing>
      </w:r>
    </w:p>
    <w:p w14:paraId="49E54748">
      <w:pPr>
        <w:widowControl w:val="0"/>
        <w:numPr>
          <w:numId w:val="0"/>
        </w:numPr>
        <w:tabs>
          <w:tab w:val="left" w:pos="312"/>
        </w:tabs>
        <w:jc w:val="both"/>
      </w:pPr>
    </w:p>
    <w:p w14:paraId="7BEE9051">
      <w:pPr>
        <w:widowControl w:val="0"/>
        <w:numPr>
          <w:numId w:val="0"/>
        </w:numPr>
        <w:tabs>
          <w:tab w:val="left" w:pos="312"/>
        </w:tabs>
        <w:jc w:val="both"/>
        <w:rPr>
          <w:rFonts w:hint="default"/>
          <w:lang w:val="en-US" w:eastAsia="zh-CN"/>
        </w:rPr>
      </w:pPr>
    </w:p>
    <w:p w14:paraId="0AA2B405">
      <w:pPr>
        <w:numPr>
          <w:ilvl w:val="0"/>
          <w:numId w:val="2"/>
        </w:numPr>
        <w:rPr>
          <w:rFonts w:hint="default" w:ascii="Calibri" w:eastAsia="宋体"/>
          <w:sz w:val="28"/>
          <w:szCs w:val="28"/>
          <w:lang w:val="en-US" w:eastAsia="zh-CN"/>
        </w:rPr>
      </w:pPr>
      <w:r>
        <w:rPr>
          <w:rFonts w:hint="eastAsia"/>
          <w:sz w:val="28"/>
          <w:szCs w:val="28"/>
          <w:lang w:val="en-US" w:eastAsia="zh-CN"/>
        </w:rPr>
        <w:t>申请信息填写。系统会自动从省主体库中读取当前登录单位的信息，请检查信息。若信息无误，点击【下一步】进行后续报名环节；若发现信息存在偏差，请前往省主体库进行修改，修改完成后返回当前页面继续报名。</w:t>
      </w:r>
    </w:p>
    <w:p w14:paraId="1C190D8D">
      <w:pPr>
        <w:widowControl w:val="0"/>
        <w:numPr>
          <w:numId w:val="0"/>
        </w:numPr>
        <w:tabs>
          <w:tab w:val="left" w:pos="312"/>
        </w:tabs>
        <w:jc w:val="both"/>
      </w:pPr>
      <w:r>
        <w:drawing>
          <wp:inline distT="0" distB="0" distL="114300" distR="114300">
            <wp:extent cx="5431155" cy="2733040"/>
            <wp:effectExtent l="0" t="0" r="17145"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a:srcRect/>
                    <a:stretch>
                      <a:fillRect/>
                    </a:stretch>
                  </pic:blipFill>
                  <pic:spPr>
                    <a:xfrm>
                      <a:off x="0" y="0"/>
                      <a:ext cx="5431155" cy="2733040"/>
                    </a:xfrm>
                    <a:prstGeom prst="rect">
                      <a:avLst/>
                    </a:prstGeom>
                    <a:noFill/>
                    <a:ln>
                      <a:noFill/>
                    </a:ln>
                  </pic:spPr>
                </pic:pic>
              </a:graphicData>
            </a:graphic>
          </wp:inline>
        </w:drawing>
      </w:r>
    </w:p>
    <w:p w14:paraId="52418C26">
      <w:pPr>
        <w:widowControl w:val="0"/>
        <w:numPr>
          <w:numId w:val="0"/>
        </w:numPr>
        <w:tabs>
          <w:tab w:val="left" w:pos="312"/>
        </w:tabs>
        <w:jc w:val="both"/>
      </w:pPr>
    </w:p>
    <w:p w14:paraId="36401FE4">
      <w:pPr>
        <w:widowControl w:val="0"/>
        <w:numPr>
          <w:numId w:val="0"/>
        </w:numPr>
        <w:tabs>
          <w:tab w:val="left" w:pos="312"/>
        </w:tabs>
        <w:jc w:val="both"/>
      </w:pPr>
    </w:p>
    <w:p w14:paraId="5D6C6D54">
      <w:pPr>
        <w:widowControl w:val="0"/>
        <w:numPr>
          <w:numId w:val="0"/>
        </w:numPr>
        <w:tabs>
          <w:tab w:val="left" w:pos="312"/>
        </w:tabs>
        <w:jc w:val="both"/>
      </w:pPr>
    </w:p>
    <w:p w14:paraId="16A63875">
      <w:pPr>
        <w:widowControl w:val="0"/>
        <w:numPr>
          <w:numId w:val="0"/>
        </w:numPr>
        <w:tabs>
          <w:tab w:val="left" w:pos="312"/>
        </w:tabs>
        <w:jc w:val="both"/>
        <w:rPr>
          <w:rFonts w:hint="default"/>
          <w:lang w:val="en-US" w:eastAsia="zh-CN"/>
        </w:rPr>
      </w:pPr>
    </w:p>
    <w:p w14:paraId="30FB57A4">
      <w:pPr>
        <w:numPr>
          <w:ilvl w:val="0"/>
          <w:numId w:val="2"/>
        </w:numPr>
        <w:rPr>
          <w:rFonts w:hint="default" w:ascii="Calibri" w:eastAsia="宋体"/>
          <w:sz w:val="28"/>
          <w:szCs w:val="28"/>
          <w:lang w:val="en-US" w:eastAsia="zh-CN"/>
        </w:rPr>
      </w:pPr>
      <w:r>
        <w:rPr>
          <w:rFonts w:hint="eastAsia"/>
          <w:sz w:val="28"/>
          <w:szCs w:val="28"/>
          <w:lang w:val="en-US" w:eastAsia="zh-CN"/>
        </w:rPr>
        <w:t>填写竞买申请书，并上传拍卖机构所要求上传的相关文件，点击【申请】按钮，进行下一步报名流程。</w:t>
      </w:r>
    </w:p>
    <w:p w14:paraId="458F37EE">
      <w:pPr>
        <w:widowControl w:val="0"/>
        <w:numPr>
          <w:numId w:val="0"/>
        </w:numPr>
        <w:tabs>
          <w:tab w:val="left" w:pos="312"/>
        </w:tabs>
        <w:jc w:val="both"/>
      </w:pPr>
      <w:r>
        <w:drawing>
          <wp:inline distT="0" distB="0" distL="114300" distR="114300">
            <wp:extent cx="5325745" cy="2680335"/>
            <wp:effectExtent l="0" t="0" r="825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rcRect/>
                    <a:stretch>
                      <a:fillRect/>
                    </a:stretch>
                  </pic:blipFill>
                  <pic:spPr>
                    <a:xfrm>
                      <a:off x="0" y="0"/>
                      <a:ext cx="5325745" cy="2680335"/>
                    </a:xfrm>
                    <a:prstGeom prst="rect">
                      <a:avLst/>
                    </a:prstGeom>
                    <a:noFill/>
                    <a:ln>
                      <a:noFill/>
                    </a:ln>
                  </pic:spPr>
                </pic:pic>
              </a:graphicData>
            </a:graphic>
          </wp:inline>
        </w:drawing>
      </w:r>
    </w:p>
    <w:p w14:paraId="1DEB7F29">
      <w:pPr>
        <w:widowControl w:val="0"/>
        <w:numPr>
          <w:numId w:val="0"/>
        </w:numPr>
        <w:tabs>
          <w:tab w:val="left" w:pos="312"/>
        </w:tabs>
        <w:jc w:val="both"/>
      </w:pPr>
    </w:p>
    <w:p w14:paraId="5FA9CB23">
      <w:pPr>
        <w:widowControl w:val="0"/>
        <w:numPr>
          <w:numId w:val="0"/>
        </w:numPr>
        <w:tabs>
          <w:tab w:val="left" w:pos="312"/>
        </w:tabs>
        <w:jc w:val="both"/>
        <w:rPr>
          <w:rFonts w:hint="default"/>
          <w:lang w:val="en-US" w:eastAsia="zh-CN"/>
        </w:rPr>
      </w:pPr>
    </w:p>
    <w:p w14:paraId="5F71D04E">
      <w:pPr>
        <w:widowControl w:val="0"/>
        <w:numPr>
          <w:numId w:val="0"/>
        </w:numPr>
        <w:tabs>
          <w:tab w:val="left" w:pos="312"/>
        </w:tabs>
        <w:jc w:val="both"/>
        <w:rPr>
          <w:rFonts w:hint="default"/>
          <w:lang w:val="en-US" w:eastAsia="zh-CN"/>
        </w:rPr>
      </w:pPr>
    </w:p>
    <w:p w14:paraId="45B56167">
      <w:pPr>
        <w:numPr>
          <w:ilvl w:val="0"/>
          <w:numId w:val="2"/>
        </w:numPr>
        <w:rPr>
          <w:rFonts w:hint="default" w:ascii="Calibri" w:eastAsia="宋体"/>
          <w:sz w:val="28"/>
          <w:szCs w:val="28"/>
          <w:lang w:val="en-US" w:eastAsia="zh-CN"/>
        </w:rPr>
      </w:pPr>
      <w:r>
        <w:rPr>
          <w:rFonts w:hint="eastAsia"/>
          <w:sz w:val="28"/>
          <w:szCs w:val="28"/>
          <w:lang w:val="en-US" w:eastAsia="zh-CN"/>
        </w:rPr>
        <w:t>选择缴纳保证金银行。选择对应银行，点击【生成子账号】。</w:t>
      </w:r>
    </w:p>
    <w:p w14:paraId="3D83A072">
      <w:pPr>
        <w:numPr>
          <w:numId w:val="0"/>
        </w:numPr>
        <w:rPr>
          <w:rFonts w:hint="default" w:ascii="Calibri" w:eastAsia="宋体"/>
          <w:color w:val="FF0000"/>
          <w:sz w:val="28"/>
          <w:szCs w:val="28"/>
          <w:lang w:val="en-US" w:eastAsia="zh-CN"/>
        </w:rPr>
      </w:pPr>
      <w:r>
        <w:rPr>
          <w:rFonts w:hint="eastAsia"/>
          <w:color w:val="FF0000"/>
          <w:sz w:val="28"/>
          <w:szCs w:val="28"/>
          <w:lang w:val="en-US" w:eastAsia="zh-CN"/>
        </w:rPr>
        <w:t>图中为测试项目，实际项目请根据实际情况选择银行。</w:t>
      </w:r>
    </w:p>
    <w:p w14:paraId="190BC12F">
      <w:pPr>
        <w:widowControl w:val="0"/>
        <w:numPr>
          <w:numId w:val="0"/>
        </w:numPr>
        <w:tabs>
          <w:tab w:val="left" w:pos="312"/>
        </w:tabs>
        <w:jc w:val="both"/>
      </w:pPr>
      <w:r>
        <w:drawing>
          <wp:inline distT="0" distB="0" distL="114300" distR="114300">
            <wp:extent cx="5393690" cy="2713990"/>
            <wp:effectExtent l="0" t="0" r="16510" b="1016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a:srcRect/>
                    <a:stretch>
                      <a:fillRect/>
                    </a:stretch>
                  </pic:blipFill>
                  <pic:spPr>
                    <a:xfrm>
                      <a:off x="0" y="0"/>
                      <a:ext cx="5393690" cy="2713990"/>
                    </a:xfrm>
                    <a:prstGeom prst="rect">
                      <a:avLst/>
                    </a:prstGeom>
                    <a:noFill/>
                    <a:ln>
                      <a:noFill/>
                    </a:ln>
                  </pic:spPr>
                </pic:pic>
              </a:graphicData>
            </a:graphic>
          </wp:inline>
        </w:drawing>
      </w:r>
    </w:p>
    <w:p w14:paraId="26AA20BB">
      <w:pPr>
        <w:widowControl w:val="0"/>
        <w:numPr>
          <w:numId w:val="0"/>
        </w:numPr>
        <w:tabs>
          <w:tab w:val="left" w:pos="312"/>
        </w:tabs>
        <w:jc w:val="both"/>
      </w:pPr>
    </w:p>
    <w:p w14:paraId="69B01B92">
      <w:pPr>
        <w:widowControl w:val="0"/>
        <w:numPr>
          <w:numId w:val="0"/>
        </w:numPr>
        <w:tabs>
          <w:tab w:val="left" w:pos="312"/>
        </w:tabs>
        <w:jc w:val="both"/>
      </w:pPr>
    </w:p>
    <w:p w14:paraId="35466E9C">
      <w:pPr>
        <w:widowControl w:val="0"/>
        <w:numPr>
          <w:numId w:val="0"/>
        </w:numPr>
        <w:tabs>
          <w:tab w:val="left" w:pos="312"/>
        </w:tabs>
        <w:jc w:val="both"/>
      </w:pPr>
    </w:p>
    <w:p w14:paraId="211C0C62">
      <w:pPr>
        <w:widowControl w:val="0"/>
        <w:numPr>
          <w:numId w:val="0"/>
        </w:numPr>
        <w:tabs>
          <w:tab w:val="left" w:pos="312"/>
        </w:tabs>
        <w:jc w:val="both"/>
      </w:pPr>
    </w:p>
    <w:p w14:paraId="484CF9BE">
      <w:pPr>
        <w:widowControl w:val="0"/>
        <w:numPr>
          <w:numId w:val="0"/>
        </w:numPr>
        <w:tabs>
          <w:tab w:val="left" w:pos="312"/>
        </w:tabs>
        <w:jc w:val="both"/>
        <w:rPr>
          <w:rFonts w:hint="default"/>
          <w:lang w:val="en-US" w:eastAsia="zh-CN"/>
        </w:rPr>
      </w:pPr>
    </w:p>
    <w:p w14:paraId="50BD9F66">
      <w:pPr>
        <w:numPr>
          <w:ilvl w:val="0"/>
          <w:numId w:val="2"/>
        </w:numPr>
        <w:rPr>
          <w:rFonts w:hint="default" w:ascii="Calibri" w:eastAsia="宋体"/>
          <w:sz w:val="28"/>
          <w:szCs w:val="28"/>
          <w:lang w:val="en-US" w:eastAsia="zh-CN"/>
        </w:rPr>
      </w:pPr>
      <w:r>
        <w:rPr>
          <w:rFonts w:hint="eastAsia" w:ascii="Calibri" w:eastAsia="宋体"/>
          <w:sz w:val="28"/>
          <w:szCs w:val="28"/>
          <w:lang w:val="en-US" w:eastAsia="zh-CN"/>
        </w:rPr>
        <w:t>保证金缴纳。点击【保证金查询】按钮，输入缴纳账号，并点击【缴纳查询】进行保证金匹配。</w:t>
      </w:r>
    </w:p>
    <w:p w14:paraId="478FA147">
      <w:pPr>
        <w:widowControl w:val="0"/>
        <w:numPr>
          <w:ilvl w:val="0"/>
          <w:numId w:val="0"/>
        </w:numPr>
        <w:tabs>
          <w:tab w:val="left" w:pos="312"/>
        </w:tabs>
        <w:jc w:val="both"/>
      </w:pPr>
      <w:r>
        <w:drawing>
          <wp:inline distT="0" distB="0" distL="114300" distR="114300">
            <wp:extent cx="5505450" cy="2769870"/>
            <wp:effectExtent l="0" t="0" r="0" b="1143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3"/>
                    <a:srcRect/>
                    <a:stretch>
                      <a:fillRect/>
                    </a:stretch>
                  </pic:blipFill>
                  <pic:spPr>
                    <a:xfrm>
                      <a:off x="0" y="0"/>
                      <a:ext cx="5505450" cy="2769870"/>
                    </a:xfrm>
                    <a:prstGeom prst="rect">
                      <a:avLst/>
                    </a:prstGeom>
                    <a:noFill/>
                    <a:ln>
                      <a:noFill/>
                    </a:ln>
                  </pic:spPr>
                </pic:pic>
              </a:graphicData>
            </a:graphic>
          </wp:inline>
        </w:drawing>
      </w:r>
    </w:p>
    <w:p w14:paraId="13B336D6">
      <w:pPr>
        <w:numPr>
          <w:numId w:val="0"/>
        </w:numPr>
      </w:pPr>
      <w:r>
        <w:drawing>
          <wp:inline distT="0" distB="0" distL="114300" distR="114300">
            <wp:extent cx="5515610" cy="2774950"/>
            <wp:effectExtent l="0" t="0" r="889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4"/>
                    <a:srcRect/>
                    <a:stretch>
                      <a:fillRect/>
                    </a:stretch>
                  </pic:blipFill>
                  <pic:spPr>
                    <a:xfrm>
                      <a:off x="0" y="0"/>
                      <a:ext cx="5515610" cy="2774950"/>
                    </a:xfrm>
                    <a:prstGeom prst="rect">
                      <a:avLst/>
                    </a:prstGeom>
                    <a:noFill/>
                    <a:ln>
                      <a:noFill/>
                    </a:ln>
                  </pic:spPr>
                </pic:pic>
              </a:graphicData>
            </a:graphic>
          </wp:inline>
        </w:drawing>
      </w:r>
    </w:p>
    <w:p w14:paraId="211D08BB">
      <w:pPr>
        <w:numPr>
          <w:numId w:val="0"/>
        </w:numPr>
      </w:pPr>
    </w:p>
    <w:p w14:paraId="67CBB7E4">
      <w:pPr>
        <w:numPr>
          <w:numId w:val="0"/>
        </w:numPr>
      </w:pPr>
    </w:p>
    <w:p w14:paraId="198318E2">
      <w:pPr>
        <w:numPr>
          <w:numId w:val="0"/>
        </w:numPr>
      </w:pPr>
    </w:p>
    <w:p w14:paraId="7E5BB4A0">
      <w:pPr>
        <w:numPr>
          <w:numId w:val="0"/>
        </w:numPr>
      </w:pPr>
    </w:p>
    <w:p w14:paraId="3019755A">
      <w:pPr>
        <w:numPr>
          <w:numId w:val="0"/>
        </w:numPr>
      </w:pPr>
    </w:p>
    <w:p w14:paraId="3EE63A98">
      <w:pPr>
        <w:numPr>
          <w:numId w:val="0"/>
        </w:numPr>
      </w:pPr>
    </w:p>
    <w:p w14:paraId="77BD0862">
      <w:pPr>
        <w:numPr>
          <w:numId w:val="0"/>
        </w:numPr>
      </w:pPr>
    </w:p>
    <w:p w14:paraId="3591C1D8">
      <w:pPr>
        <w:numPr>
          <w:numId w:val="0"/>
        </w:numPr>
      </w:pPr>
    </w:p>
    <w:p w14:paraId="44130B92">
      <w:pPr>
        <w:numPr>
          <w:numId w:val="0"/>
        </w:numPr>
      </w:pPr>
    </w:p>
    <w:p w14:paraId="6F8909C9">
      <w:pPr>
        <w:numPr>
          <w:numId w:val="0"/>
        </w:numPr>
        <w:rPr>
          <w:rFonts w:hint="default"/>
          <w:lang w:val="en-US" w:eastAsia="zh-CN"/>
        </w:rPr>
      </w:pPr>
    </w:p>
    <w:p w14:paraId="304CC1BF">
      <w:pPr>
        <w:numPr>
          <w:ilvl w:val="0"/>
          <w:numId w:val="2"/>
        </w:numPr>
        <w:rPr>
          <w:rFonts w:hint="default" w:ascii="Calibri" w:eastAsia="宋体"/>
          <w:sz w:val="28"/>
          <w:szCs w:val="28"/>
          <w:lang w:val="en-US" w:eastAsia="zh-CN"/>
        </w:rPr>
      </w:pPr>
      <w:r>
        <w:rPr>
          <w:rFonts w:hint="eastAsia"/>
          <w:sz w:val="28"/>
          <w:szCs w:val="28"/>
          <w:lang w:val="en-US" w:eastAsia="zh-CN"/>
        </w:rPr>
        <w:t>打印资格确认书。待资格审查通过后，点击【资格确认书】打印报名资格确认书；点击【打印回执】打印报名回执。</w:t>
      </w:r>
    </w:p>
    <w:p w14:paraId="6F623D8A">
      <w:pPr>
        <w:widowControl w:val="0"/>
        <w:numPr>
          <w:numId w:val="0"/>
        </w:numPr>
        <w:tabs>
          <w:tab w:val="left" w:pos="312"/>
        </w:tabs>
        <w:jc w:val="both"/>
      </w:pPr>
      <w:r>
        <w:drawing>
          <wp:inline distT="0" distB="0" distL="114300" distR="114300">
            <wp:extent cx="5254625" cy="2644140"/>
            <wp:effectExtent l="0" t="0" r="3175" b="381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25"/>
                    <a:stretch>
                      <a:fillRect/>
                    </a:stretch>
                  </pic:blipFill>
                  <pic:spPr>
                    <a:xfrm>
                      <a:off x="0" y="0"/>
                      <a:ext cx="5254625" cy="2644140"/>
                    </a:xfrm>
                    <a:prstGeom prst="rect">
                      <a:avLst/>
                    </a:prstGeom>
                    <a:noFill/>
                    <a:ln>
                      <a:noFill/>
                    </a:ln>
                  </pic:spPr>
                </pic:pic>
              </a:graphicData>
            </a:graphic>
          </wp:inline>
        </w:drawing>
      </w:r>
    </w:p>
    <w:p w14:paraId="07F02BEC">
      <w:pPr>
        <w:widowControl w:val="0"/>
        <w:numPr>
          <w:numId w:val="0"/>
        </w:numPr>
        <w:tabs>
          <w:tab w:val="left" w:pos="312"/>
        </w:tabs>
        <w:jc w:val="both"/>
      </w:pPr>
      <w:r>
        <w:drawing>
          <wp:inline distT="0" distB="0" distL="114300" distR="114300">
            <wp:extent cx="5241290" cy="2637155"/>
            <wp:effectExtent l="0" t="0" r="16510" b="1079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26"/>
                    <a:srcRect/>
                    <a:stretch>
                      <a:fillRect/>
                    </a:stretch>
                  </pic:blipFill>
                  <pic:spPr>
                    <a:xfrm>
                      <a:off x="0" y="0"/>
                      <a:ext cx="5241290" cy="2637155"/>
                    </a:xfrm>
                    <a:prstGeom prst="rect">
                      <a:avLst/>
                    </a:prstGeom>
                    <a:noFill/>
                    <a:ln>
                      <a:noFill/>
                    </a:ln>
                  </pic:spPr>
                </pic:pic>
              </a:graphicData>
            </a:graphic>
          </wp:inline>
        </w:drawing>
      </w:r>
    </w:p>
    <w:p w14:paraId="0ACAB5CE">
      <w:pPr>
        <w:widowControl w:val="0"/>
        <w:numPr>
          <w:numId w:val="0"/>
        </w:numPr>
        <w:tabs>
          <w:tab w:val="left" w:pos="312"/>
        </w:tabs>
        <w:jc w:val="both"/>
      </w:pPr>
    </w:p>
    <w:p w14:paraId="2EACE549">
      <w:pPr>
        <w:widowControl w:val="0"/>
        <w:numPr>
          <w:numId w:val="0"/>
        </w:numPr>
        <w:tabs>
          <w:tab w:val="left" w:pos="312"/>
        </w:tabs>
        <w:jc w:val="both"/>
      </w:pPr>
    </w:p>
    <w:p w14:paraId="7415ECCA">
      <w:pPr>
        <w:widowControl w:val="0"/>
        <w:numPr>
          <w:numId w:val="0"/>
        </w:numPr>
        <w:tabs>
          <w:tab w:val="left" w:pos="312"/>
        </w:tabs>
        <w:jc w:val="both"/>
      </w:pPr>
    </w:p>
    <w:p w14:paraId="5A51362B">
      <w:pPr>
        <w:widowControl w:val="0"/>
        <w:numPr>
          <w:numId w:val="0"/>
        </w:numPr>
        <w:tabs>
          <w:tab w:val="left" w:pos="312"/>
        </w:tabs>
        <w:jc w:val="both"/>
      </w:pPr>
    </w:p>
    <w:p w14:paraId="5C81B5CE">
      <w:pPr>
        <w:widowControl w:val="0"/>
        <w:numPr>
          <w:numId w:val="0"/>
        </w:numPr>
        <w:tabs>
          <w:tab w:val="left" w:pos="312"/>
        </w:tabs>
        <w:jc w:val="both"/>
      </w:pPr>
    </w:p>
    <w:p w14:paraId="4EFE2792">
      <w:pPr>
        <w:widowControl w:val="0"/>
        <w:numPr>
          <w:numId w:val="0"/>
        </w:numPr>
        <w:tabs>
          <w:tab w:val="left" w:pos="312"/>
        </w:tabs>
        <w:jc w:val="both"/>
      </w:pPr>
    </w:p>
    <w:p w14:paraId="35199322">
      <w:pPr>
        <w:widowControl w:val="0"/>
        <w:numPr>
          <w:numId w:val="0"/>
        </w:numPr>
        <w:tabs>
          <w:tab w:val="left" w:pos="312"/>
        </w:tabs>
        <w:jc w:val="both"/>
      </w:pPr>
    </w:p>
    <w:p w14:paraId="12EC4F8C">
      <w:pPr>
        <w:widowControl w:val="0"/>
        <w:numPr>
          <w:numId w:val="0"/>
        </w:numPr>
        <w:tabs>
          <w:tab w:val="left" w:pos="312"/>
        </w:tabs>
        <w:jc w:val="both"/>
      </w:pPr>
    </w:p>
    <w:p w14:paraId="2BF86227">
      <w:pPr>
        <w:widowControl w:val="0"/>
        <w:numPr>
          <w:numId w:val="0"/>
        </w:numPr>
        <w:tabs>
          <w:tab w:val="left" w:pos="312"/>
        </w:tabs>
        <w:jc w:val="both"/>
      </w:pPr>
    </w:p>
    <w:p w14:paraId="6E1D0ADC">
      <w:pPr>
        <w:widowControl w:val="0"/>
        <w:numPr>
          <w:numId w:val="0"/>
        </w:numPr>
        <w:tabs>
          <w:tab w:val="left" w:pos="312"/>
        </w:tabs>
        <w:jc w:val="both"/>
      </w:pPr>
    </w:p>
    <w:p w14:paraId="3B95D220">
      <w:pPr>
        <w:widowControl w:val="0"/>
        <w:numPr>
          <w:numId w:val="0"/>
        </w:numPr>
        <w:tabs>
          <w:tab w:val="left" w:pos="312"/>
        </w:tabs>
        <w:jc w:val="both"/>
      </w:pPr>
    </w:p>
    <w:p w14:paraId="6765223F">
      <w:pPr>
        <w:widowControl w:val="0"/>
        <w:numPr>
          <w:numId w:val="0"/>
        </w:numPr>
        <w:tabs>
          <w:tab w:val="left" w:pos="312"/>
        </w:tabs>
        <w:jc w:val="both"/>
        <w:rPr>
          <w:rFonts w:hint="default"/>
          <w:lang w:val="en-US" w:eastAsia="zh-CN"/>
        </w:rPr>
      </w:pPr>
    </w:p>
    <w:p w14:paraId="4E0B4874">
      <w:pPr>
        <w:numPr>
          <w:ilvl w:val="0"/>
          <w:numId w:val="2"/>
        </w:numPr>
        <w:rPr>
          <w:rFonts w:hint="default" w:ascii="Calibri" w:eastAsia="宋体"/>
          <w:sz w:val="28"/>
          <w:szCs w:val="28"/>
          <w:lang w:val="en-US" w:eastAsia="zh-CN"/>
        </w:rPr>
      </w:pPr>
      <w:r>
        <w:rPr>
          <w:rFonts w:hint="eastAsia"/>
          <w:sz w:val="28"/>
          <w:szCs w:val="28"/>
          <w:lang w:val="en-US" w:eastAsia="zh-CN"/>
        </w:rPr>
        <w:t>参与竞价</w:t>
      </w:r>
      <w:bookmarkStart w:id="0" w:name="_GoBack"/>
      <w:bookmarkEnd w:id="0"/>
    </w:p>
    <w:p w14:paraId="2B13AA18">
      <w:pPr>
        <w:widowControl w:val="0"/>
        <w:numPr>
          <w:numId w:val="0"/>
        </w:numPr>
        <w:tabs>
          <w:tab w:val="left" w:pos="312"/>
        </w:tabs>
        <w:jc w:val="both"/>
        <w:rPr>
          <w:rFonts w:hint="default"/>
          <w:sz w:val="28"/>
          <w:szCs w:val="28"/>
          <w:lang w:val="en-US" w:eastAsia="zh-CN"/>
        </w:rPr>
      </w:pPr>
      <w:r>
        <w:rPr>
          <w:rFonts w:hint="eastAsia"/>
          <w:sz w:val="28"/>
          <w:szCs w:val="28"/>
          <w:lang w:val="en-US" w:eastAsia="zh-CN"/>
        </w:rPr>
        <w:t>在【我的项目】模块可显示全部已报名的项目，点击【我要竞价】进入竞价系统进行报价。阅读竞价协议，点击【同意】进入报价页面。</w:t>
      </w:r>
    </w:p>
    <w:p w14:paraId="2BC02F14">
      <w:pPr>
        <w:widowControl w:val="0"/>
        <w:numPr>
          <w:numId w:val="0"/>
        </w:numPr>
        <w:tabs>
          <w:tab w:val="left" w:pos="312"/>
        </w:tabs>
        <w:jc w:val="both"/>
      </w:pPr>
      <w:r>
        <w:drawing>
          <wp:inline distT="0" distB="0" distL="114300" distR="114300">
            <wp:extent cx="5571490" cy="2803525"/>
            <wp:effectExtent l="0" t="0" r="10160" b="1587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27"/>
                    <a:srcRect/>
                    <a:stretch>
                      <a:fillRect/>
                    </a:stretch>
                  </pic:blipFill>
                  <pic:spPr>
                    <a:xfrm>
                      <a:off x="0" y="0"/>
                      <a:ext cx="5571490" cy="2803525"/>
                    </a:xfrm>
                    <a:prstGeom prst="rect">
                      <a:avLst/>
                    </a:prstGeom>
                    <a:noFill/>
                    <a:ln>
                      <a:noFill/>
                    </a:ln>
                  </pic:spPr>
                </pic:pic>
              </a:graphicData>
            </a:graphic>
          </wp:inline>
        </w:drawing>
      </w:r>
    </w:p>
    <w:p w14:paraId="6CD34042">
      <w:pPr>
        <w:widowControl w:val="0"/>
        <w:numPr>
          <w:numId w:val="0"/>
        </w:numPr>
        <w:tabs>
          <w:tab w:val="left" w:pos="312"/>
        </w:tabs>
        <w:jc w:val="both"/>
      </w:pPr>
    </w:p>
    <w:p w14:paraId="11038DF9">
      <w:pPr>
        <w:widowControl w:val="0"/>
        <w:numPr>
          <w:numId w:val="0"/>
        </w:numPr>
        <w:tabs>
          <w:tab w:val="left" w:pos="312"/>
        </w:tabs>
        <w:jc w:val="both"/>
      </w:pPr>
      <w:r>
        <w:drawing>
          <wp:inline distT="0" distB="0" distL="114300" distR="114300">
            <wp:extent cx="5603240" cy="2819400"/>
            <wp:effectExtent l="0" t="0" r="16510" b="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28"/>
                    <a:srcRect/>
                    <a:stretch>
                      <a:fillRect/>
                    </a:stretch>
                  </pic:blipFill>
                  <pic:spPr>
                    <a:xfrm>
                      <a:off x="0" y="0"/>
                      <a:ext cx="5603240" cy="2819400"/>
                    </a:xfrm>
                    <a:prstGeom prst="rect">
                      <a:avLst/>
                    </a:prstGeom>
                    <a:noFill/>
                    <a:ln>
                      <a:noFill/>
                    </a:ln>
                  </pic:spPr>
                </pic:pic>
              </a:graphicData>
            </a:graphic>
          </wp:inline>
        </w:drawing>
      </w:r>
    </w:p>
    <w:p w14:paraId="7048B372">
      <w:pPr>
        <w:widowControl w:val="0"/>
        <w:numPr>
          <w:numId w:val="0"/>
        </w:numPr>
        <w:tabs>
          <w:tab w:val="left" w:pos="312"/>
        </w:tabs>
        <w:jc w:val="both"/>
      </w:pPr>
    </w:p>
    <w:p w14:paraId="738DE3AA">
      <w:pPr>
        <w:widowControl w:val="0"/>
        <w:numPr>
          <w:numId w:val="0"/>
        </w:numPr>
        <w:tabs>
          <w:tab w:val="left" w:pos="312"/>
        </w:tabs>
        <w:jc w:val="both"/>
      </w:pPr>
    </w:p>
    <w:p w14:paraId="10D67B3D">
      <w:pPr>
        <w:widowControl w:val="0"/>
        <w:numPr>
          <w:numId w:val="0"/>
        </w:numPr>
        <w:tabs>
          <w:tab w:val="left" w:pos="312"/>
        </w:tabs>
        <w:jc w:val="both"/>
      </w:pPr>
      <w:r>
        <w:rPr>
          <w:rFonts w:hint="eastAsia" w:ascii="Calibri" w:eastAsia="宋体"/>
          <w:sz w:val="28"/>
          <w:szCs w:val="28"/>
          <w:lang w:val="en-US" w:eastAsia="zh-CN"/>
        </w:rPr>
        <w:t>进入竞价系统后可点击图中倍数提交报价，也可以点击最右侧的自定义报价文本框输入报价的倍数点击提交报价按钮即可。</w:t>
      </w:r>
    </w:p>
    <w:p w14:paraId="2486952C">
      <w:pPr>
        <w:widowControl w:val="0"/>
        <w:numPr>
          <w:numId w:val="0"/>
        </w:numPr>
        <w:tabs>
          <w:tab w:val="left" w:pos="312"/>
        </w:tabs>
        <w:jc w:val="both"/>
      </w:pPr>
      <w:r>
        <w:drawing>
          <wp:inline distT="0" distB="0" distL="114300" distR="114300">
            <wp:extent cx="5290185" cy="2661920"/>
            <wp:effectExtent l="0" t="0" r="5715" b="508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29"/>
                    <a:srcRect/>
                    <a:stretch>
                      <a:fillRect/>
                    </a:stretch>
                  </pic:blipFill>
                  <pic:spPr>
                    <a:xfrm>
                      <a:off x="0" y="0"/>
                      <a:ext cx="5290185" cy="2661920"/>
                    </a:xfrm>
                    <a:prstGeom prst="rect">
                      <a:avLst/>
                    </a:prstGeom>
                    <a:noFill/>
                    <a:ln>
                      <a:noFill/>
                    </a:ln>
                  </pic:spPr>
                </pic:pic>
              </a:graphicData>
            </a:graphic>
          </wp:inline>
        </w:drawing>
      </w:r>
    </w:p>
    <w:p w14:paraId="089EB4F5">
      <w:pPr>
        <w:numPr>
          <w:numId w:val="0"/>
        </w:numPr>
        <w:rPr>
          <w:rFonts w:hint="default" w:ascii="Calibri" w:eastAsia="宋体"/>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940697"/>
    <w:multiLevelType w:val="multilevel"/>
    <w:tmpl w:val="AD940697"/>
    <w:lvl w:ilvl="0" w:tentative="0">
      <w:start w:val="2"/>
      <w:numFmt w:val="decimal"/>
      <w:lvlText w:val="%1."/>
      <w:lvlJc w:val="left"/>
      <w:pPr>
        <w:tabs>
          <w:tab w:val="left" w:pos="312"/>
        </w:tabs>
      </w:p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4AA97390"/>
    <w:multiLevelType w:val="singleLevel"/>
    <w:tmpl w:val="4AA97390"/>
    <w:lvl w:ilvl="0" w:tentative="0">
      <w:start w:val="3"/>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3A2771"/>
    <w:rsid w:val="13DC75A4"/>
    <w:rsid w:val="2D3A2771"/>
    <w:rsid w:val="7DB239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next w:val="1"/>
    <w:qFormat/>
    <w:uiPriority w:val="0"/>
    <w:pPr>
      <w:keepNext/>
      <w:keepLines/>
      <w:widowControl w:val="0"/>
      <w:spacing w:before="340" w:beforeLines="0" w:beforeAutospacing="0" w:after="330" w:afterLines="0" w:afterAutospacing="0" w:line="576" w:lineRule="auto"/>
      <w:jc w:val="both"/>
      <w:outlineLvl w:val="0"/>
    </w:pPr>
    <w:rPr>
      <w:rFonts w:ascii="Calibri" w:hAnsi="Calibri" w:eastAsia="宋体" w:cs="Times New Roman"/>
      <w:b/>
      <w:kern w:val="44"/>
      <w:sz w:val="44"/>
      <w:szCs w:val="24"/>
      <w:lang w:val="en-US" w:eastAsia="zh-CN" w:bidi="ar-SA"/>
    </w:rPr>
  </w:style>
  <w:style w:type="paragraph" w:styleId="3">
    <w:name w:val="heading 2"/>
    <w:next w:val="1"/>
    <w:unhideWhenUsed/>
    <w:qFormat/>
    <w:uiPriority w:val="0"/>
    <w:pPr>
      <w:keepNext/>
      <w:keepLines/>
      <w:widowControl w:val="0"/>
      <w:spacing w:before="260" w:beforeLines="0" w:beforeAutospacing="0" w:after="260" w:afterLines="0" w:afterAutospacing="0" w:line="413" w:lineRule="auto"/>
      <w:jc w:val="both"/>
      <w:outlineLvl w:val="1"/>
    </w:pPr>
    <w:rPr>
      <w:rFonts w:ascii="Arial" w:hAnsi="Arial" w:eastAsia="黑体" w:cs="Times New Roman"/>
      <w:b/>
      <w:kern w:val="2"/>
      <w:sz w:val="32"/>
      <w:szCs w:val="24"/>
      <w:lang w:val="en-US" w:eastAsia="zh-CN" w:bidi="ar-SA"/>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0</Words>
  <Characters>0</Characters>
  <Lines>0</Lines>
  <Paragraphs>0</Paragraphs>
  <TotalTime>1</TotalTime>
  <ScaleCrop>false</ScaleCrop>
  <LinksUpToDate>false</LinksUpToDate>
  <CharactersWithSpaces>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2025-02-16T05:21:00Z</dcterms:created>
  <dc:creator>Epoint</dc:creator>
  <cp:lastModifiedBy>Epoint</cp:lastModifiedBy>
  <dcterms:modified xsi:type="dcterms:W3CDTF">2025-02-16T07:43:58Z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70D58E0CC55C4476A96F25F5152B5914_11</vt:lpwstr>
  </property>
  <property fmtid="{D5CDD505-2E9C-101B-9397-08002B2CF9AE}" pid="4" name="KSOTemplateDocerSaveRecord">
    <vt:lpwstr>eyJoZGlkIjoiYjFiYzUxYmRkMWYzNzVkNDkyZWM4ODU0Y2UyM2U4ZGEiLCJ1c2VySWQiOiIxMzE5NTEzOTgyIn0=</vt:lpwstr>
  </property>
</Properties>
</file>