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</w:rPr>
        <w:t>勘查、开采矿藏和各项建设工程占用或者征收</w:t>
      </w:r>
      <w:r>
        <w:rPr>
          <w:rFonts w:hint="eastAsia" w:ascii="黑体" w:hAnsi="黑体" w:eastAsia="黑体"/>
          <w:sz w:val="44"/>
          <w:szCs w:val="44"/>
          <w:lang w:eastAsia="zh-CN"/>
        </w:rPr>
        <w:t>、征用</w:t>
      </w:r>
      <w:r>
        <w:rPr>
          <w:rFonts w:hint="eastAsia" w:ascii="黑体" w:hAnsi="黑体" w:eastAsia="黑体"/>
          <w:sz w:val="44"/>
          <w:szCs w:val="44"/>
        </w:rPr>
        <w:t>林地审核</w:t>
      </w:r>
      <w:r>
        <w:rPr>
          <w:rFonts w:hint="eastAsia" w:ascii="黑体" w:hAnsi="黑体" w:eastAsia="黑体"/>
          <w:sz w:val="44"/>
          <w:szCs w:val="44"/>
          <w:lang w:eastAsia="zh-CN"/>
        </w:rPr>
        <w:t>流程图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5.6pt;margin-top:147.1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上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  <w:lang w:eastAsia="zh-CN"/>
                    </w:rPr>
                    <w:t>报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</w:rPr>
                    <w:t>科室窗口人员</w:t>
                  </w:r>
                  <w:r>
                    <w:rPr>
                      <w:rFonts w:hint="eastAsia"/>
                      <w:lang w:eastAsia="zh-CN"/>
                    </w:rPr>
                    <w:t>将申请资料及初审意见上报上级主管部门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初</w:t>
                  </w:r>
                  <w:r>
                    <w:rPr>
                      <w:rFonts w:hint="eastAsia"/>
                      <w:b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lang w:eastAsia="zh-CN"/>
                    </w:rPr>
                    <w:t>审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</w:t>
                  </w:r>
                  <w:r>
                    <w:rPr>
                      <w:rFonts w:hint="eastAsia"/>
                      <w:lang w:eastAsia="zh-CN"/>
                    </w:rPr>
                    <w:t>初审意见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01.8pt;height:87pt;width:105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受理申请之日起10个工作日内，指派2名以上工作人员进行用地现场查验；公示5日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72258FA"/>
    <w:rsid w:val="0B346D4E"/>
    <w:rsid w:val="247C7371"/>
    <w:rsid w:val="257033B2"/>
    <w:rsid w:val="36A7294D"/>
    <w:rsid w:val="664B2771"/>
    <w:rsid w:val="68F21F82"/>
    <w:rsid w:val="73C3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68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2018-09-20T06:02:20Z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