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0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0.6pt;margin-top:315.3pt;height:75pt;width:105pt;z-index:25166950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在承诺时限内对选址情况、场所布局、设施设备、人员情况进行现场核查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动物防疫条件合格证核发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8.9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颁发《动物防疫条件合格证》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对提交材料进行审核</w:t>
                  </w:r>
                  <w:r>
                    <w:rPr>
                      <w:rFonts w:hint="eastAsia"/>
                      <w:lang w:eastAsia="zh-CN"/>
                    </w:rPr>
                    <w:t>，结合现场勘验意见</w:t>
                  </w:r>
                  <w:r>
                    <w:rPr>
                      <w:rFonts w:hint="eastAsia"/>
                    </w:rPr>
                    <w:t>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1507B4E"/>
    <w:rsid w:val="07082D76"/>
    <w:rsid w:val="25DE2CD0"/>
    <w:rsid w:val="31FA5BC2"/>
    <w:rsid w:val="5175084D"/>
    <w:rsid w:val="63EE6BE2"/>
    <w:rsid w:val="648307D9"/>
    <w:rsid w:val="676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68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2018-05-22T01:40:00Z</cp:lastPrinted>
  <dcterms:modified xsi:type="dcterms:W3CDTF">2018-09-20T07:04:04Z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