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40.1pt;margin-top:587.3pt;height:115.7pt;width:23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下达《行政许可决定书》并在十个工作日内颁发《道路运输经营许可证》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13.05pt;height:70.55pt;width:105pt;z-index:25166950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组织人员对教练场地、教学车辆以及各种设施、设备的实质内容进行核实。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机</w:t>
      </w:r>
      <w:r>
        <w:rPr>
          <w:rFonts w:hint="eastAsia" w:ascii="黑体" w:hAnsi="黑体" w:eastAsia="黑体"/>
          <w:sz w:val="44"/>
          <w:szCs w:val="44"/>
          <w:lang w:eastAsia="zh-CN"/>
        </w:rPr>
        <w:t>动车驾驶员培训</w:t>
      </w:r>
      <w:r>
        <w:rPr>
          <w:rFonts w:hint="eastAsia" w:ascii="黑体" w:hAnsi="黑体" w:eastAsia="黑体"/>
          <w:sz w:val="44"/>
          <w:szCs w:val="44"/>
        </w:rPr>
        <w:t>许可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对提交材料进行审核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</w:rPr>
                    <w:t>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993242"/>
    <w:rsid w:val="0F211C5E"/>
    <w:rsid w:val="11081FE7"/>
    <w:rsid w:val="2C4B653C"/>
    <w:rsid w:val="36DB4BE6"/>
    <w:rsid w:val="3C0E266C"/>
    <w:rsid w:val="3EE456BE"/>
    <w:rsid w:val="732B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3"/>
    <customShpInfo spid="_x0000_s2050"/>
    <customShpInfo spid="_x0000_s2068"/>
    <customShpInfo spid="_x0000_s2059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2018-05-22T01:01:00Z</cp:lastPrinted>
  <dcterms:modified xsi:type="dcterms:W3CDTF">2018-09-20T04:00:05Z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