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9pt;margin-top:148.0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占用农业灌溉水源、灌排工程设施审批</w: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5pt;height:97.4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</w:t>
                  </w:r>
                  <w:r>
                    <w:rPr>
                      <w:rFonts w:hint="eastAsia"/>
                      <w:lang w:eastAsia="zh-CN"/>
                    </w:rPr>
                    <w:t>结果出具批复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27825E02"/>
    <w:rsid w:val="484E6047"/>
    <w:rsid w:val="630E3698"/>
    <w:rsid w:val="6330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93"/>
    <customShpInfo spid="_x0000_s2059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2018-11-08T08:58:06Z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