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5pt;margin-top:147.7pt;height:51.75pt;width:0.05pt;z-index:2517125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hint="eastAsia" w:ascii="黑体" w:hAnsi="黑体" w:eastAsia="黑体"/>
          <w:sz w:val="44"/>
          <w:szCs w:val="44"/>
        </w:rPr>
        <w:t>水工程建设规划同意书审核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0.6pt;margin-top:301.8pt;height:87pt;width:105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C557E7F"/>
    <w:rsid w:val="0FDB0BAA"/>
    <w:rsid w:val="4CC024DB"/>
    <w:rsid w:val="668C7575"/>
    <w:rsid w:val="7EB6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68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2018-09-18T07:05:32Z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