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7 -->
  <w:body>
    <w:p w:rsidR="00B8745E" w:rsidP="00B8745E">
      <w:pPr>
        <w:jc w:val="center"/>
        <w:rPr>
          <w:rFonts w:ascii="方正小标宋简体" w:eastAsia="方正小标宋简体"/>
          <w:sz w:val="44"/>
          <w:szCs w:val="44"/>
        </w:rPr>
      </w:pPr>
      <w:r w:rsidRPr="007652E2">
        <w:rPr>
          <w:rFonts w:ascii="方正小标宋简体" w:eastAsia="方正小标宋简体" w:hint="eastAsia"/>
          <w:sz w:val="44"/>
          <w:szCs w:val="44"/>
        </w:rPr>
        <w:t>20</w:t>
      </w:r>
      <w:r w:rsidR="00F97E18">
        <w:rPr>
          <w:rFonts w:ascii="方正小标宋简体" w:eastAsia="方正小标宋简体" w:hint="eastAsia"/>
          <w:sz w:val="44"/>
          <w:szCs w:val="44"/>
        </w:rPr>
        <w:t>20</w:t>
      </w:r>
      <w:r w:rsidRPr="007652E2">
        <w:rPr>
          <w:rFonts w:ascii="方正小标宋简体" w:eastAsia="方正小标宋简体" w:hint="eastAsia"/>
          <w:sz w:val="44"/>
          <w:szCs w:val="44"/>
        </w:rPr>
        <w:t>年</w:t>
      </w:r>
      <w:r>
        <w:rPr>
          <w:rFonts w:ascii="方正小标宋简体" w:eastAsia="方正小标宋简体" w:hint="eastAsia"/>
          <w:sz w:val="44"/>
          <w:szCs w:val="44"/>
        </w:rPr>
        <w:t>宽城</w:t>
      </w:r>
      <w:r w:rsidRPr="007652E2">
        <w:rPr>
          <w:rFonts w:ascii="方正小标宋简体" w:eastAsia="方正小标宋简体" w:hint="eastAsia"/>
          <w:sz w:val="44"/>
          <w:szCs w:val="44"/>
        </w:rPr>
        <w:t>县政府预算公开目录</w:t>
      </w:r>
    </w:p>
    <w:p w:rsidR="00B8745E" w:rsidRPr="00590F9F" w:rsidP="00B8745E">
      <w:pPr>
        <w:adjustRightInd w:val="0"/>
        <w:snapToGrid w:val="0"/>
        <w:spacing w:line="560" w:lineRule="exact"/>
        <w:ind w:firstLine="640" w:firstLineChars="200"/>
        <w:rPr>
          <w:rFonts w:asciiTheme="majorEastAsia" w:eastAsiaTheme="majorEastAsia" w:hAnsiTheme="majorEastAsia"/>
          <w:sz w:val="32"/>
          <w:szCs w:val="32"/>
        </w:rPr>
      </w:pPr>
      <w:r w:rsidRPr="00590F9F">
        <w:rPr>
          <w:rFonts w:asciiTheme="majorEastAsia" w:eastAsiaTheme="majorEastAsia" w:hAnsiTheme="majorEastAsia" w:hint="eastAsia"/>
          <w:sz w:val="32"/>
          <w:szCs w:val="32"/>
        </w:rPr>
        <w:t>1、宽城县201</w:t>
      </w:r>
      <w:r w:rsidR="00F97E18">
        <w:rPr>
          <w:rFonts w:asciiTheme="majorEastAsia" w:eastAsiaTheme="majorEastAsia" w:hAnsiTheme="majorEastAsia" w:hint="eastAsia"/>
          <w:sz w:val="32"/>
          <w:szCs w:val="32"/>
        </w:rPr>
        <w:t>9</w:t>
      </w:r>
      <w:r w:rsidRPr="00590F9F">
        <w:rPr>
          <w:rFonts w:asciiTheme="majorEastAsia" w:eastAsiaTheme="majorEastAsia" w:hAnsiTheme="majorEastAsia" w:hint="eastAsia"/>
          <w:sz w:val="32"/>
          <w:szCs w:val="32"/>
        </w:rPr>
        <w:t>年财政预算执行和20</w:t>
      </w:r>
      <w:r w:rsidR="00F97E18">
        <w:rPr>
          <w:rFonts w:asciiTheme="majorEastAsia" w:eastAsiaTheme="majorEastAsia" w:hAnsiTheme="majorEastAsia" w:hint="eastAsia"/>
          <w:sz w:val="32"/>
          <w:szCs w:val="32"/>
        </w:rPr>
        <w:t>20</w:t>
      </w:r>
      <w:r w:rsidRPr="00590F9F">
        <w:rPr>
          <w:rFonts w:asciiTheme="majorEastAsia" w:eastAsiaTheme="majorEastAsia" w:hAnsiTheme="majorEastAsia" w:hint="eastAsia"/>
          <w:sz w:val="32"/>
          <w:szCs w:val="32"/>
        </w:rPr>
        <w:t>年财政预算草案的报告（书面）。</w:t>
      </w:r>
    </w:p>
    <w:p w:rsidR="00B8745E" w:rsidRPr="00590F9F" w:rsidP="00B8745E">
      <w:pPr>
        <w:adjustRightInd w:val="0"/>
        <w:snapToGrid w:val="0"/>
        <w:spacing w:line="560" w:lineRule="exact"/>
        <w:ind w:firstLine="640" w:firstLineChars="200"/>
        <w:rPr>
          <w:rFonts w:asciiTheme="majorEastAsia" w:eastAsiaTheme="majorEastAsia" w:hAnsiTheme="majorEastAsia"/>
          <w:sz w:val="32"/>
          <w:szCs w:val="32"/>
        </w:rPr>
      </w:pPr>
      <w:r w:rsidRPr="00590F9F">
        <w:rPr>
          <w:rFonts w:asciiTheme="majorEastAsia" w:eastAsiaTheme="majorEastAsia" w:hAnsiTheme="majorEastAsia" w:hint="eastAsia"/>
          <w:sz w:val="32"/>
          <w:szCs w:val="32"/>
        </w:rPr>
        <w:t>2、20</w:t>
      </w:r>
      <w:r w:rsidR="0094727F">
        <w:rPr>
          <w:rFonts w:asciiTheme="majorEastAsia" w:eastAsiaTheme="majorEastAsia" w:hAnsiTheme="majorEastAsia" w:hint="eastAsia"/>
          <w:sz w:val="32"/>
          <w:szCs w:val="32"/>
        </w:rPr>
        <w:t>20</w:t>
      </w:r>
      <w:r w:rsidRPr="00590F9F">
        <w:rPr>
          <w:rFonts w:asciiTheme="majorEastAsia" w:eastAsiaTheme="majorEastAsia" w:hAnsiTheme="majorEastAsia" w:hint="eastAsia"/>
          <w:sz w:val="32"/>
          <w:szCs w:val="32"/>
        </w:rPr>
        <w:t>年宽城县政府预算公开附表1-</w:t>
      </w:r>
      <w:r w:rsidRPr="00590F9F" w:rsidR="00590F9F">
        <w:rPr>
          <w:rFonts w:asciiTheme="majorEastAsia" w:eastAsiaTheme="majorEastAsia" w:hAnsiTheme="majorEastAsia" w:hint="eastAsia"/>
          <w:sz w:val="32"/>
          <w:szCs w:val="32"/>
        </w:rPr>
        <w:t>20</w:t>
      </w:r>
    </w:p>
    <w:tbl>
      <w:tblPr>
        <w:tblW w:w="10027" w:type="dxa"/>
        <w:tblInd w:w="108" w:type="dxa"/>
        <w:tblLook w:val="04A0"/>
      </w:tblPr>
      <w:tblGrid>
        <w:gridCol w:w="10027"/>
      </w:tblGrid>
      <w:tr w:rsidTr="00590F9F">
        <w:tblPrEx>
          <w:tblW w:w="10027" w:type="dxa"/>
          <w:tblInd w:w="108" w:type="dxa"/>
          <w:tblLook w:val="04A0"/>
        </w:tblPrEx>
        <w:trPr>
          <w:trHeight w:val="735"/>
        </w:trPr>
        <w:tc>
          <w:tcPr>
            <w:tcW w:w="10027" w:type="dxa"/>
            <w:tcBorders>
              <w:top w:val="nil"/>
              <w:left w:val="nil"/>
              <w:bottom w:val="nil"/>
              <w:right w:val="nil"/>
            </w:tcBorders>
            <w:shd w:val="clear" w:color="auto" w:fill="auto"/>
            <w:noWrap/>
            <w:vAlign w:val="bottom"/>
            <w:hideMark/>
          </w:tcPr>
          <w:p w:rsidR="00590F9F" w:rsidRPr="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 xml:space="preserve">§1-1 </w:t>
            </w:r>
            <w:r w:rsidRPr="00590F9F">
              <w:rPr>
                <w:rFonts w:asciiTheme="majorEastAsia" w:eastAsiaTheme="majorEastAsia" w:hAnsiTheme="majorEastAsia" w:hint="eastAsia"/>
                <w:sz w:val="32"/>
                <w:szCs w:val="32"/>
              </w:rPr>
              <w:t>一般公共预算收入表</w:t>
            </w:r>
          </w:p>
        </w:tc>
      </w:tr>
      <w:tr w:rsidTr="00590F9F">
        <w:tblPrEx>
          <w:tblW w:w="10027" w:type="dxa"/>
          <w:tblInd w:w="108" w:type="dxa"/>
          <w:tblLook w:val="04A0"/>
        </w:tblPrEx>
        <w:trPr>
          <w:trHeight w:val="735"/>
        </w:trPr>
        <w:tc>
          <w:tcPr>
            <w:tcW w:w="10027" w:type="dxa"/>
            <w:tcBorders>
              <w:top w:val="nil"/>
              <w:left w:val="nil"/>
              <w:bottom w:val="nil"/>
              <w:right w:val="nil"/>
            </w:tcBorders>
            <w:shd w:val="clear" w:color="auto" w:fill="auto"/>
            <w:noWrap/>
            <w:vAlign w:val="bottom"/>
            <w:hideMark/>
          </w:tcPr>
          <w:p w:rsidR="00590F9F" w:rsidRPr="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§1-2一般公共预算支出表</w:t>
            </w:r>
          </w:p>
        </w:tc>
      </w:tr>
      <w:tr w:rsidTr="00590F9F">
        <w:tblPrEx>
          <w:tblW w:w="10027" w:type="dxa"/>
          <w:tblInd w:w="108" w:type="dxa"/>
          <w:tblLook w:val="04A0"/>
        </w:tblPrEx>
        <w:trPr>
          <w:trHeight w:val="735"/>
        </w:trPr>
        <w:tc>
          <w:tcPr>
            <w:tcW w:w="10027" w:type="dxa"/>
            <w:tcBorders>
              <w:top w:val="nil"/>
              <w:left w:val="nil"/>
              <w:bottom w:val="nil"/>
              <w:right w:val="nil"/>
            </w:tcBorders>
            <w:shd w:val="clear" w:color="auto" w:fill="auto"/>
            <w:noWrap/>
            <w:vAlign w:val="bottom"/>
            <w:hideMark/>
          </w:tcPr>
          <w:p w:rsidR="00590F9F" w:rsidRPr="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§1-3一般公共预算本级支出表</w:t>
            </w:r>
          </w:p>
        </w:tc>
      </w:tr>
      <w:tr w:rsidTr="00590F9F">
        <w:tblPrEx>
          <w:tblW w:w="10027" w:type="dxa"/>
          <w:tblInd w:w="108" w:type="dxa"/>
          <w:tblLook w:val="04A0"/>
        </w:tblPrEx>
        <w:trPr>
          <w:trHeight w:val="660"/>
        </w:trPr>
        <w:tc>
          <w:tcPr>
            <w:tcW w:w="10027" w:type="dxa"/>
            <w:tcBorders>
              <w:top w:val="nil"/>
              <w:left w:val="nil"/>
              <w:bottom w:val="nil"/>
              <w:right w:val="nil"/>
            </w:tcBorders>
            <w:shd w:val="clear" w:color="auto" w:fill="auto"/>
            <w:noWrap/>
            <w:vAlign w:val="bottom"/>
            <w:hideMark/>
          </w:tcPr>
          <w:p w:rsidR="00590F9F" w:rsidRPr="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§1-4 一般公共预算本级基本支出表</w:t>
            </w:r>
          </w:p>
        </w:tc>
      </w:tr>
      <w:tr w:rsidTr="00590F9F">
        <w:tblPrEx>
          <w:tblW w:w="10027" w:type="dxa"/>
          <w:tblInd w:w="108" w:type="dxa"/>
          <w:tblLook w:val="04A0"/>
        </w:tblPrEx>
        <w:trPr>
          <w:trHeight w:val="870"/>
        </w:trPr>
        <w:tc>
          <w:tcPr>
            <w:tcW w:w="10027" w:type="dxa"/>
            <w:tcBorders>
              <w:top w:val="nil"/>
              <w:left w:val="nil"/>
              <w:bottom w:val="nil"/>
              <w:right w:val="nil"/>
            </w:tcBorders>
            <w:shd w:val="clear" w:color="auto" w:fill="auto"/>
            <w:noWrap/>
            <w:vAlign w:val="bottom"/>
            <w:hideMark/>
          </w:tcPr>
          <w:p w:rsidR="00590F9F" w:rsidRPr="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 xml:space="preserve">§1-5 </w:t>
            </w:r>
            <w:r w:rsidRPr="00590F9F">
              <w:rPr>
                <w:rFonts w:asciiTheme="majorEastAsia" w:eastAsiaTheme="majorEastAsia" w:hAnsiTheme="majorEastAsia" w:hint="eastAsia"/>
                <w:sz w:val="32"/>
                <w:szCs w:val="32"/>
              </w:rPr>
              <w:t>一般公共预算税收返还、一般性和专项转移支付分地区安排情况表</w:t>
            </w:r>
          </w:p>
        </w:tc>
      </w:tr>
      <w:tr w:rsidTr="00590F9F">
        <w:tblPrEx>
          <w:tblW w:w="10027" w:type="dxa"/>
          <w:tblInd w:w="108" w:type="dxa"/>
          <w:tblLook w:val="04A0"/>
        </w:tblPrEx>
        <w:trPr>
          <w:trHeight w:val="570"/>
        </w:trPr>
        <w:tc>
          <w:tcPr>
            <w:tcW w:w="10027" w:type="dxa"/>
            <w:tcBorders>
              <w:top w:val="nil"/>
              <w:left w:val="nil"/>
              <w:bottom w:val="nil"/>
              <w:right w:val="nil"/>
            </w:tcBorders>
            <w:shd w:val="clear" w:color="auto" w:fill="auto"/>
            <w:noWrap/>
            <w:vAlign w:val="bottom"/>
            <w:hideMark/>
          </w:tcPr>
          <w:p w:rsidR="00590F9F" w:rsidRPr="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§1-6 一般公共预算专项转移支付分项目安排情况表</w:t>
            </w:r>
          </w:p>
        </w:tc>
      </w:tr>
      <w:tr w:rsidTr="00590F9F">
        <w:tblPrEx>
          <w:tblW w:w="10027" w:type="dxa"/>
          <w:tblInd w:w="108" w:type="dxa"/>
          <w:tblLook w:val="04A0"/>
        </w:tblPrEx>
        <w:trPr>
          <w:trHeight w:val="735"/>
        </w:trPr>
        <w:tc>
          <w:tcPr>
            <w:tcW w:w="10027" w:type="dxa"/>
            <w:tcBorders>
              <w:top w:val="nil"/>
              <w:left w:val="nil"/>
              <w:bottom w:val="nil"/>
              <w:right w:val="nil"/>
            </w:tcBorders>
            <w:shd w:val="clear" w:color="auto" w:fill="auto"/>
            <w:noWrap/>
            <w:vAlign w:val="bottom"/>
            <w:hideMark/>
          </w:tcPr>
          <w:p w:rsidR="00590F9F" w:rsidRPr="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§1-7 政府性基金预算收入表</w:t>
            </w:r>
          </w:p>
        </w:tc>
      </w:tr>
      <w:tr w:rsidTr="00590F9F">
        <w:tblPrEx>
          <w:tblW w:w="10027" w:type="dxa"/>
          <w:tblInd w:w="108" w:type="dxa"/>
          <w:tblLook w:val="04A0"/>
        </w:tblPrEx>
        <w:trPr>
          <w:trHeight w:val="735"/>
        </w:trPr>
        <w:tc>
          <w:tcPr>
            <w:tcW w:w="10027" w:type="dxa"/>
            <w:tcBorders>
              <w:top w:val="nil"/>
              <w:left w:val="nil"/>
              <w:bottom w:val="nil"/>
              <w:right w:val="nil"/>
            </w:tcBorders>
            <w:shd w:val="clear" w:color="auto" w:fill="auto"/>
            <w:noWrap/>
            <w:vAlign w:val="bottom"/>
            <w:hideMark/>
          </w:tcPr>
          <w:p w:rsidR="00590F9F" w:rsidRPr="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§1-8 政府性基金预算支出表</w:t>
            </w:r>
          </w:p>
        </w:tc>
      </w:tr>
      <w:tr w:rsidTr="00590F9F">
        <w:tblPrEx>
          <w:tblW w:w="10027" w:type="dxa"/>
          <w:tblInd w:w="108" w:type="dxa"/>
          <w:tblLook w:val="04A0"/>
        </w:tblPrEx>
        <w:trPr>
          <w:trHeight w:val="735"/>
        </w:trPr>
        <w:tc>
          <w:tcPr>
            <w:tcW w:w="10027" w:type="dxa"/>
            <w:tcBorders>
              <w:top w:val="nil"/>
              <w:left w:val="nil"/>
              <w:bottom w:val="nil"/>
              <w:right w:val="nil"/>
            </w:tcBorders>
            <w:shd w:val="clear" w:color="auto" w:fill="auto"/>
            <w:noWrap/>
            <w:vAlign w:val="bottom"/>
            <w:hideMark/>
          </w:tcPr>
          <w:p w:rsidR="00590F9F" w:rsidRPr="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§1-9 政府性基金预算本级支出表</w:t>
            </w:r>
          </w:p>
        </w:tc>
      </w:tr>
      <w:tr w:rsidTr="00590F9F">
        <w:tblPrEx>
          <w:tblW w:w="10027" w:type="dxa"/>
          <w:tblInd w:w="108" w:type="dxa"/>
          <w:tblLook w:val="04A0"/>
        </w:tblPrEx>
        <w:trPr>
          <w:trHeight w:val="735"/>
        </w:trPr>
        <w:tc>
          <w:tcPr>
            <w:tcW w:w="10027" w:type="dxa"/>
            <w:tcBorders>
              <w:top w:val="nil"/>
              <w:left w:val="nil"/>
              <w:bottom w:val="nil"/>
              <w:right w:val="nil"/>
            </w:tcBorders>
            <w:shd w:val="clear" w:color="auto" w:fill="auto"/>
            <w:noWrap/>
            <w:vAlign w:val="bottom"/>
            <w:hideMark/>
          </w:tcPr>
          <w:p w:rsidR="00590F9F" w:rsidRPr="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§1-10 政府性基金预算专项转移支付分地区安排情况表</w:t>
            </w:r>
          </w:p>
        </w:tc>
      </w:tr>
      <w:tr w:rsidTr="00590F9F">
        <w:tblPrEx>
          <w:tblW w:w="10027" w:type="dxa"/>
          <w:tblInd w:w="108" w:type="dxa"/>
          <w:tblLook w:val="04A0"/>
        </w:tblPrEx>
        <w:trPr>
          <w:trHeight w:val="735"/>
        </w:trPr>
        <w:tc>
          <w:tcPr>
            <w:tcW w:w="10027" w:type="dxa"/>
            <w:tcBorders>
              <w:top w:val="nil"/>
              <w:left w:val="nil"/>
              <w:bottom w:val="nil"/>
              <w:right w:val="nil"/>
            </w:tcBorders>
            <w:shd w:val="clear" w:color="auto" w:fill="auto"/>
            <w:noWrap/>
            <w:vAlign w:val="bottom"/>
            <w:hideMark/>
          </w:tcPr>
          <w:p w:rsidR="00590F9F" w:rsidRPr="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§1-11 政府性基金预算专项转移支付分项目安排情况表</w:t>
            </w:r>
          </w:p>
        </w:tc>
      </w:tr>
      <w:tr w:rsidTr="00590F9F">
        <w:tblPrEx>
          <w:tblW w:w="10027" w:type="dxa"/>
          <w:tblInd w:w="108" w:type="dxa"/>
          <w:tblLook w:val="04A0"/>
        </w:tblPrEx>
        <w:trPr>
          <w:trHeight w:val="735"/>
        </w:trPr>
        <w:tc>
          <w:tcPr>
            <w:tcW w:w="10027" w:type="dxa"/>
            <w:tcBorders>
              <w:top w:val="nil"/>
              <w:left w:val="nil"/>
              <w:bottom w:val="nil"/>
              <w:right w:val="nil"/>
            </w:tcBorders>
            <w:shd w:val="clear" w:color="auto" w:fill="auto"/>
            <w:noWrap/>
            <w:vAlign w:val="bottom"/>
            <w:hideMark/>
          </w:tcPr>
          <w:p w:rsidR="00590F9F" w:rsidRPr="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§1-12 国有资本经营预算收入表</w:t>
            </w:r>
          </w:p>
        </w:tc>
      </w:tr>
      <w:tr w:rsidTr="00590F9F">
        <w:tblPrEx>
          <w:tblW w:w="10027" w:type="dxa"/>
          <w:tblInd w:w="108" w:type="dxa"/>
          <w:tblLook w:val="04A0"/>
        </w:tblPrEx>
        <w:trPr>
          <w:trHeight w:val="735"/>
        </w:trPr>
        <w:tc>
          <w:tcPr>
            <w:tcW w:w="10027" w:type="dxa"/>
            <w:tcBorders>
              <w:top w:val="nil"/>
              <w:left w:val="nil"/>
              <w:bottom w:val="nil"/>
              <w:right w:val="nil"/>
            </w:tcBorders>
            <w:shd w:val="clear" w:color="auto" w:fill="auto"/>
            <w:noWrap/>
            <w:vAlign w:val="bottom"/>
            <w:hideMark/>
          </w:tcPr>
          <w:p w:rsidR="00590F9F" w:rsidRPr="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§1-13 国有资本经营预算支出表</w:t>
            </w:r>
          </w:p>
        </w:tc>
      </w:tr>
      <w:tr w:rsidTr="00590F9F">
        <w:tblPrEx>
          <w:tblW w:w="10027" w:type="dxa"/>
          <w:tblInd w:w="108" w:type="dxa"/>
          <w:tblLook w:val="04A0"/>
        </w:tblPrEx>
        <w:trPr>
          <w:trHeight w:val="735"/>
        </w:trPr>
        <w:tc>
          <w:tcPr>
            <w:tcW w:w="10027" w:type="dxa"/>
            <w:tcBorders>
              <w:top w:val="nil"/>
              <w:left w:val="nil"/>
              <w:bottom w:val="nil"/>
              <w:right w:val="nil"/>
            </w:tcBorders>
            <w:shd w:val="clear" w:color="auto" w:fill="auto"/>
            <w:noWrap/>
            <w:vAlign w:val="bottom"/>
            <w:hideMark/>
          </w:tcPr>
          <w:p w:rsidR="00590F9F" w:rsidRPr="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§1-14 国有资本经营预算本级支出表</w:t>
            </w:r>
          </w:p>
        </w:tc>
      </w:tr>
      <w:tr w:rsidTr="00590F9F">
        <w:tblPrEx>
          <w:tblW w:w="10027" w:type="dxa"/>
          <w:tblInd w:w="108" w:type="dxa"/>
          <w:tblLook w:val="04A0"/>
        </w:tblPrEx>
        <w:trPr>
          <w:trHeight w:val="735"/>
        </w:trPr>
        <w:tc>
          <w:tcPr>
            <w:tcW w:w="10027" w:type="dxa"/>
            <w:tcBorders>
              <w:top w:val="nil"/>
              <w:left w:val="nil"/>
              <w:bottom w:val="nil"/>
              <w:right w:val="nil"/>
            </w:tcBorders>
            <w:shd w:val="clear" w:color="auto" w:fill="auto"/>
            <w:noWrap/>
            <w:vAlign w:val="bottom"/>
            <w:hideMark/>
          </w:tcPr>
          <w:p w:rsidR="00590F9F" w:rsidRPr="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§1-15 国有资本经营预算专项转移支付分地区安排情况表</w:t>
            </w:r>
          </w:p>
        </w:tc>
      </w:tr>
      <w:tr w:rsidTr="00590F9F">
        <w:tblPrEx>
          <w:tblW w:w="10027" w:type="dxa"/>
          <w:tblInd w:w="108" w:type="dxa"/>
          <w:tblLook w:val="04A0"/>
        </w:tblPrEx>
        <w:trPr>
          <w:trHeight w:val="735"/>
        </w:trPr>
        <w:tc>
          <w:tcPr>
            <w:tcW w:w="10027" w:type="dxa"/>
            <w:tcBorders>
              <w:top w:val="nil"/>
              <w:left w:val="nil"/>
              <w:bottom w:val="nil"/>
              <w:right w:val="nil"/>
            </w:tcBorders>
            <w:shd w:val="clear" w:color="auto" w:fill="auto"/>
            <w:noWrap/>
            <w:vAlign w:val="bottom"/>
            <w:hideMark/>
          </w:tcPr>
          <w:p w:rsidR="00590F9F" w:rsidRPr="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§1-16 国有资本经营预算专项转移支付分项目安排情况表</w:t>
            </w:r>
          </w:p>
        </w:tc>
      </w:tr>
      <w:tr w:rsidTr="00590F9F">
        <w:tblPrEx>
          <w:tblW w:w="10027" w:type="dxa"/>
          <w:tblInd w:w="108" w:type="dxa"/>
          <w:tblLook w:val="04A0"/>
        </w:tblPrEx>
        <w:trPr>
          <w:trHeight w:val="585"/>
        </w:trPr>
        <w:tc>
          <w:tcPr>
            <w:tcW w:w="10027" w:type="dxa"/>
            <w:tcBorders>
              <w:top w:val="nil"/>
              <w:left w:val="nil"/>
              <w:bottom w:val="nil"/>
              <w:right w:val="nil"/>
            </w:tcBorders>
            <w:shd w:val="clear" w:color="auto" w:fill="auto"/>
            <w:noWrap/>
            <w:vAlign w:val="bottom"/>
            <w:hideMark/>
          </w:tcPr>
          <w:p w:rsidR="00590F9F" w:rsidRPr="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§1-17 社会保险基金预算收入表</w:t>
            </w:r>
          </w:p>
        </w:tc>
      </w:tr>
      <w:tr w:rsidTr="00590F9F">
        <w:tblPrEx>
          <w:tblW w:w="10027" w:type="dxa"/>
          <w:tblInd w:w="108" w:type="dxa"/>
          <w:tblLook w:val="04A0"/>
        </w:tblPrEx>
        <w:trPr>
          <w:trHeight w:val="585"/>
        </w:trPr>
        <w:tc>
          <w:tcPr>
            <w:tcW w:w="10027" w:type="dxa"/>
            <w:tcBorders>
              <w:top w:val="nil"/>
              <w:left w:val="nil"/>
              <w:bottom w:val="nil"/>
              <w:right w:val="nil"/>
            </w:tcBorders>
            <w:shd w:val="clear" w:color="auto" w:fill="auto"/>
            <w:noWrap/>
            <w:vAlign w:val="bottom"/>
            <w:hideMark/>
          </w:tcPr>
          <w:p w:rsidR="00590F9F" w:rsidRPr="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§1-18 社会保险基金预算支出表</w:t>
            </w:r>
          </w:p>
        </w:tc>
      </w:tr>
      <w:tr w:rsidTr="00590F9F">
        <w:tblPrEx>
          <w:tblW w:w="10027" w:type="dxa"/>
          <w:tblInd w:w="108" w:type="dxa"/>
          <w:tblLook w:val="04A0"/>
        </w:tblPrEx>
        <w:trPr>
          <w:trHeight w:val="525"/>
        </w:trPr>
        <w:tc>
          <w:tcPr>
            <w:tcW w:w="10027" w:type="dxa"/>
            <w:tcBorders>
              <w:top w:val="nil"/>
              <w:left w:val="nil"/>
              <w:bottom w:val="nil"/>
              <w:right w:val="nil"/>
            </w:tcBorders>
            <w:shd w:val="clear" w:color="auto" w:fill="auto"/>
            <w:noWrap/>
            <w:vAlign w:val="bottom"/>
            <w:hideMark/>
          </w:tcPr>
          <w:p w:rsidR="00590F9F" w:rsidRPr="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 xml:space="preserve">§1-19 </w:t>
            </w:r>
            <w:r w:rsidRPr="00590F9F">
              <w:rPr>
                <w:rFonts w:asciiTheme="majorEastAsia" w:eastAsiaTheme="majorEastAsia" w:hAnsiTheme="majorEastAsia" w:hint="eastAsia"/>
                <w:sz w:val="32"/>
                <w:szCs w:val="32"/>
              </w:rPr>
              <w:t>政府一般债务限额及余额情况表</w:t>
            </w:r>
          </w:p>
        </w:tc>
      </w:tr>
      <w:tr w:rsidTr="00590F9F">
        <w:tblPrEx>
          <w:tblW w:w="10027" w:type="dxa"/>
          <w:tblInd w:w="108" w:type="dxa"/>
          <w:tblLook w:val="04A0"/>
        </w:tblPrEx>
        <w:trPr>
          <w:trHeight w:val="600"/>
        </w:trPr>
        <w:tc>
          <w:tcPr>
            <w:tcW w:w="10027" w:type="dxa"/>
            <w:tcBorders>
              <w:top w:val="nil"/>
              <w:left w:val="nil"/>
              <w:bottom w:val="nil"/>
              <w:right w:val="nil"/>
            </w:tcBorders>
            <w:shd w:val="clear" w:color="auto" w:fill="auto"/>
            <w:noWrap/>
            <w:vAlign w:val="bottom"/>
            <w:hideMark/>
          </w:tcPr>
          <w:p w:rsidR="00590F9F" w:rsidRPr="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sz w:val="32"/>
                <w:szCs w:val="32"/>
              </w:rPr>
              <w:t>§1-20</w:t>
            </w:r>
            <w:r w:rsidRPr="00590F9F">
              <w:rPr>
                <w:rFonts w:asciiTheme="majorEastAsia" w:eastAsiaTheme="majorEastAsia" w:hAnsiTheme="majorEastAsia" w:hint="eastAsia"/>
                <w:sz w:val="32"/>
                <w:szCs w:val="32"/>
              </w:rPr>
              <w:t>政府专项债务限额及余额情况表</w:t>
            </w:r>
          </w:p>
        </w:tc>
      </w:tr>
    </w:tbl>
    <w:p w:rsidR="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hint="eastAsia"/>
          <w:sz w:val="32"/>
          <w:szCs w:val="32"/>
        </w:rPr>
        <w:t>3、20</w:t>
      </w:r>
      <w:r w:rsidR="00F97E18">
        <w:rPr>
          <w:rFonts w:asciiTheme="majorEastAsia" w:eastAsiaTheme="majorEastAsia" w:hAnsiTheme="majorEastAsia" w:hint="eastAsia"/>
          <w:sz w:val="32"/>
          <w:szCs w:val="32"/>
        </w:rPr>
        <w:t>20</w:t>
      </w:r>
      <w:r w:rsidRPr="00590F9F">
        <w:rPr>
          <w:rFonts w:asciiTheme="majorEastAsia" w:eastAsiaTheme="majorEastAsia" w:hAnsiTheme="majorEastAsia" w:hint="eastAsia"/>
          <w:sz w:val="32"/>
          <w:szCs w:val="32"/>
        </w:rPr>
        <w:t>年宽城县政府预算公开</w:t>
      </w:r>
      <w:r>
        <w:rPr>
          <w:rFonts w:asciiTheme="majorEastAsia" w:eastAsiaTheme="majorEastAsia" w:hAnsiTheme="majorEastAsia" w:hint="eastAsia"/>
          <w:sz w:val="32"/>
          <w:szCs w:val="32"/>
        </w:rPr>
        <w:t>三公经费</w:t>
      </w:r>
      <w:r w:rsidRPr="00590F9F">
        <w:rPr>
          <w:rFonts w:asciiTheme="majorEastAsia" w:eastAsiaTheme="majorEastAsia" w:hAnsiTheme="majorEastAsia" w:hint="eastAsia"/>
          <w:sz w:val="32"/>
          <w:szCs w:val="32"/>
        </w:rPr>
        <w:t>说明</w:t>
      </w:r>
      <w:r>
        <w:rPr>
          <w:rFonts w:asciiTheme="majorEastAsia" w:eastAsiaTheme="majorEastAsia" w:hAnsiTheme="majorEastAsia" w:hint="eastAsia"/>
          <w:sz w:val="32"/>
          <w:szCs w:val="32"/>
        </w:rPr>
        <w:t>。</w:t>
      </w:r>
    </w:p>
    <w:p w:rsidR="00B8745E" w:rsidRPr="00590F9F" w:rsidP="00590F9F">
      <w:pPr>
        <w:widowControl/>
        <w:rPr>
          <w:rFonts w:asciiTheme="majorEastAsia" w:eastAsiaTheme="majorEastAsia" w:hAnsiTheme="majorEastAsia"/>
          <w:sz w:val="32"/>
          <w:szCs w:val="32"/>
        </w:rPr>
      </w:pPr>
      <w:r>
        <w:rPr>
          <w:rFonts w:asciiTheme="majorEastAsia" w:eastAsiaTheme="majorEastAsia" w:hAnsiTheme="majorEastAsia" w:hint="eastAsia"/>
          <w:sz w:val="32"/>
          <w:szCs w:val="32"/>
        </w:rPr>
        <w:t>4</w:t>
      </w:r>
      <w:r w:rsidRPr="00590F9F">
        <w:rPr>
          <w:rFonts w:asciiTheme="majorEastAsia" w:eastAsiaTheme="majorEastAsia" w:hAnsiTheme="majorEastAsia" w:hint="eastAsia"/>
          <w:sz w:val="32"/>
          <w:szCs w:val="32"/>
        </w:rPr>
        <w:t>、20</w:t>
      </w:r>
      <w:r w:rsidR="00F97E18">
        <w:rPr>
          <w:rFonts w:asciiTheme="majorEastAsia" w:eastAsiaTheme="majorEastAsia" w:hAnsiTheme="majorEastAsia" w:hint="eastAsia"/>
          <w:sz w:val="32"/>
          <w:szCs w:val="32"/>
        </w:rPr>
        <w:t>20</w:t>
      </w:r>
      <w:r w:rsidRPr="00590F9F">
        <w:rPr>
          <w:rFonts w:asciiTheme="majorEastAsia" w:eastAsiaTheme="majorEastAsia" w:hAnsiTheme="majorEastAsia" w:hint="eastAsia"/>
          <w:sz w:val="32"/>
          <w:szCs w:val="32"/>
        </w:rPr>
        <w:t>年宽城县政府预算公开政府采购情况说明。</w:t>
      </w:r>
    </w:p>
    <w:p w:rsidR="00B8745E" w:rsidRPr="00590F9F" w:rsidP="00590F9F">
      <w:pPr>
        <w:widowControl/>
        <w:rPr>
          <w:rFonts w:asciiTheme="majorEastAsia" w:eastAsiaTheme="majorEastAsia" w:hAnsiTheme="majorEastAsia"/>
          <w:sz w:val="32"/>
          <w:szCs w:val="32"/>
        </w:rPr>
      </w:pPr>
      <w:r>
        <w:rPr>
          <w:rFonts w:asciiTheme="majorEastAsia" w:eastAsiaTheme="majorEastAsia" w:hAnsiTheme="majorEastAsia" w:hint="eastAsia"/>
          <w:sz w:val="32"/>
          <w:szCs w:val="32"/>
        </w:rPr>
        <w:t>5</w:t>
      </w:r>
      <w:r w:rsidRPr="00590F9F">
        <w:rPr>
          <w:rFonts w:asciiTheme="majorEastAsia" w:eastAsiaTheme="majorEastAsia" w:hAnsiTheme="majorEastAsia" w:hint="eastAsia"/>
          <w:sz w:val="32"/>
          <w:szCs w:val="32"/>
        </w:rPr>
        <w:t>、20</w:t>
      </w:r>
      <w:r w:rsidR="00F97E18">
        <w:rPr>
          <w:rFonts w:asciiTheme="majorEastAsia" w:eastAsiaTheme="majorEastAsia" w:hAnsiTheme="majorEastAsia" w:hint="eastAsia"/>
          <w:sz w:val="32"/>
          <w:szCs w:val="32"/>
        </w:rPr>
        <w:t>20</w:t>
      </w:r>
      <w:r w:rsidRPr="00590F9F">
        <w:rPr>
          <w:rFonts w:asciiTheme="majorEastAsia" w:eastAsiaTheme="majorEastAsia" w:hAnsiTheme="majorEastAsia" w:hint="eastAsia"/>
          <w:sz w:val="32"/>
          <w:szCs w:val="32"/>
        </w:rPr>
        <w:t>年宽城县绩效预算工作开展情况说明。</w:t>
      </w:r>
    </w:p>
    <w:p w:rsidR="00B8745E" w:rsidP="00590F9F">
      <w:pPr>
        <w:widowControl/>
        <w:rPr>
          <w:rFonts w:asciiTheme="majorEastAsia" w:eastAsiaTheme="majorEastAsia" w:hAnsiTheme="majorEastAsia"/>
          <w:sz w:val="32"/>
          <w:szCs w:val="32"/>
        </w:rPr>
      </w:pPr>
      <w:r>
        <w:rPr>
          <w:rFonts w:asciiTheme="majorEastAsia" w:eastAsiaTheme="majorEastAsia" w:hAnsiTheme="majorEastAsia" w:hint="eastAsia"/>
          <w:sz w:val="32"/>
          <w:szCs w:val="32"/>
        </w:rPr>
        <w:t>6</w:t>
      </w:r>
      <w:r w:rsidRPr="00590F9F">
        <w:rPr>
          <w:rFonts w:asciiTheme="majorEastAsia" w:eastAsiaTheme="majorEastAsia" w:hAnsiTheme="majorEastAsia" w:hint="eastAsia"/>
          <w:sz w:val="32"/>
          <w:szCs w:val="32"/>
        </w:rPr>
        <w:t>、20</w:t>
      </w:r>
      <w:r w:rsidR="00F97E18">
        <w:rPr>
          <w:rFonts w:asciiTheme="majorEastAsia" w:eastAsiaTheme="majorEastAsia" w:hAnsiTheme="majorEastAsia" w:hint="eastAsia"/>
          <w:sz w:val="32"/>
          <w:szCs w:val="32"/>
        </w:rPr>
        <w:t>20</w:t>
      </w:r>
      <w:r w:rsidRPr="00590F9F">
        <w:rPr>
          <w:rFonts w:asciiTheme="majorEastAsia" w:eastAsiaTheme="majorEastAsia" w:hAnsiTheme="majorEastAsia" w:hint="eastAsia"/>
          <w:sz w:val="32"/>
          <w:szCs w:val="32"/>
        </w:rPr>
        <w:t>年宽城县政府债务限额和余额情况表。</w:t>
      </w:r>
    </w:p>
    <w:p w:rsidR="00590F9F" w:rsidRPr="00590F9F" w:rsidP="00590F9F">
      <w:pPr>
        <w:widowControl/>
        <w:rPr>
          <w:rFonts w:asciiTheme="majorEastAsia" w:eastAsiaTheme="majorEastAsia" w:hAnsiTheme="majorEastAsia"/>
          <w:sz w:val="32"/>
          <w:szCs w:val="32"/>
        </w:rPr>
      </w:pPr>
      <w:r>
        <w:rPr>
          <w:rFonts w:asciiTheme="majorEastAsia" w:eastAsiaTheme="majorEastAsia" w:hAnsiTheme="majorEastAsia" w:hint="eastAsia"/>
          <w:sz w:val="32"/>
          <w:szCs w:val="32"/>
        </w:rPr>
        <w:t>7、20</w:t>
      </w:r>
      <w:r w:rsidR="00F97E18">
        <w:rPr>
          <w:rFonts w:asciiTheme="majorEastAsia" w:eastAsiaTheme="majorEastAsia" w:hAnsiTheme="majorEastAsia" w:hint="eastAsia"/>
          <w:sz w:val="32"/>
          <w:szCs w:val="32"/>
        </w:rPr>
        <w:t>20</w:t>
      </w:r>
      <w:r>
        <w:rPr>
          <w:rFonts w:asciiTheme="majorEastAsia" w:eastAsiaTheme="majorEastAsia" w:hAnsiTheme="majorEastAsia" w:hint="eastAsia"/>
          <w:sz w:val="32"/>
          <w:szCs w:val="32"/>
        </w:rPr>
        <w:t>年预算批准日说明。</w:t>
      </w:r>
    </w:p>
    <w:p w:rsidR="00B8745E" w:rsidRPr="00590F9F" w:rsidP="00590F9F">
      <w:pPr>
        <w:widowControl/>
        <w:rPr>
          <w:rFonts w:asciiTheme="majorEastAsia" w:eastAsiaTheme="majorEastAsia" w:hAnsiTheme="majorEastAsia"/>
          <w:sz w:val="32"/>
          <w:szCs w:val="32"/>
        </w:rPr>
      </w:pPr>
      <w:r w:rsidRPr="00590F9F">
        <w:rPr>
          <w:rFonts w:asciiTheme="majorEastAsia" w:eastAsiaTheme="majorEastAsia" w:hAnsiTheme="majorEastAsia" w:hint="eastAsia"/>
          <w:sz w:val="32"/>
          <w:szCs w:val="32"/>
        </w:rPr>
        <w:t>8、20</w:t>
      </w:r>
      <w:r w:rsidR="00F97E18">
        <w:rPr>
          <w:rFonts w:asciiTheme="majorEastAsia" w:eastAsiaTheme="majorEastAsia" w:hAnsiTheme="majorEastAsia" w:hint="eastAsia"/>
          <w:sz w:val="32"/>
          <w:szCs w:val="32"/>
        </w:rPr>
        <w:t>20</w:t>
      </w:r>
      <w:r w:rsidRPr="00590F9F">
        <w:rPr>
          <w:rFonts w:asciiTheme="majorEastAsia" w:eastAsiaTheme="majorEastAsia" w:hAnsiTheme="majorEastAsia" w:hint="eastAsia"/>
          <w:sz w:val="32"/>
          <w:szCs w:val="32"/>
        </w:rPr>
        <w:t>年宽城县政府预算公开其他需要说明的事项。</w:t>
      </w:r>
    </w:p>
    <w:p w:rsidR="00B8745E" w:rsidRPr="00B8745E" w:rsidP="00B8745E">
      <w:pPr>
        <w:jc w:val="center"/>
        <w:rPr>
          <w:rFonts w:ascii="宋体" w:hAnsi="宋体"/>
          <w:b/>
          <w:sz w:val="44"/>
          <w:szCs w:val="44"/>
        </w:rPr>
      </w:pPr>
    </w:p>
    <w:p w:rsidR="00B8745E" w:rsidP="00B8745E">
      <w:pPr>
        <w:jc w:val="center"/>
        <w:rPr>
          <w:rFonts w:ascii="宋体" w:hAnsi="宋体"/>
          <w:b/>
          <w:sz w:val="44"/>
          <w:szCs w:val="44"/>
        </w:rPr>
      </w:pPr>
    </w:p>
    <w:p w:rsidR="00B8745E" w:rsidP="00B8745E">
      <w:pPr>
        <w:jc w:val="center"/>
        <w:rPr>
          <w:rFonts w:ascii="宋体" w:hAnsi="宋体"/>
          <w:b/>
          <w:sz w:val="44"/>
          <w:szCs w:val="44"/>
        </w:rPr>
      </w:pPr>
    </w:p>
    <w:p w:rsidR="00B8745E" w:rsidP="00B8745E">
      <w:pPr>
        <w:jc w:val="center"/>
        <w:rPr>
          <w:rFonts w:ascii="宋体" w:hAnsi="宋体"/>
          <w:b/>
          <w:sz w:val="44"/>
          <w:szCs w:val="44"/>
        </w:rPr>
      </w:pPr>
    </w:p>
    <w:p w:rsidR="00B8745E" w:rsidP="00B8745E">
      <w:pPr>
        <w:jc w:val="center"/>
        <w:rPr>
          <w:rFonts w:ascii="宋体" w:hAnsi="宋体"/>
          <w:b/>
          <w:sz w:val="44"/>
          <w:szCs w:val="44"/>
        </w:rPr>
      </w:pPr>
    </w:p>
    <w:p w:rsidR="00B8745E" w:rsidP="00B8745E">
      <w:pPr>
        <w:jc w:val="center"/>
        <w:rPr>
          <w:rFonts w:ascii="宋体" w:hAnsi="宋体"/>
          <w:b/>
          <w:sz w:val="44"/>
          <w:szCs w:val="44"/>
        </w:rPr>
      </w:pPr>
    </w:p>
    <w:p w:rsidR="00B8745E" w:rsidP="00B8745E">
      <w:pPr>
        <w:jc w:val="center"/>
        <w:rPr>
          <w:rFonts w:ascii="宋体" w:hAnsi="宋体"/>
          <w:b/>
          <w:sz w:val="44"/>
          <w:szCs w:val="44"/>
        </w:rPr>
      </w:pPr>
    </w:p>
    <w:p w:rsidR="00590F9F" w:rsidP="00B8745E">
      <w:pPr>
        <w:jc w:val="center"/>
        <w:rPr>
          <w:rFonts w:ascii="宋体" w:hAnsi="宋体"/>
          <w:b/>
          <w:sz w:val="44"/>
          <w:szCs w:val="44"/>
        </w:rPr>
      </w:pPr>
    </w:p>
    <w:p w:rsidR="00590F9F" w:rsidP="00B8745E">
      <w:pPr>
        <w:jc w:val="center"/>
        <w:rPr>
          <w:rFonts w:ascii="宋体" w:hAnsi="宋体"/>
          <w:b/>
          <w:sz w:val="44"/>
          <w:szCs w:val="44"/>
        </w:rPr>
      </w:pPr>
    </w:p>
    <w:p w:rsidR="00590F9F" w:rsidP="00B8745E">
      <w:pPr>
        <w:jc w:val="center"/>
        <w:rPr>
          <w:rFonts w:ascii="宋体" w:hAnsi="宋体"/>
          <w:b/>
          <w:sz w:val="44"/>
          <w:szCs w:val="44"/>
        </w:rPr>
      </w:pPr>
    </w:p>
    <w:p w:rsidR="00566BF4" w:rsidP="00566BF4">
      <w:pPr>
        <w:spacing w:line="700" w:lineRule="exact"/>
        <w:rPr>
          <w:rFonts w:ascii="黑体" w:eastAsia="黑体" w:hAnsi="黑体"/>
          <w:b/>
          <w:bCs/>
          <w:sz w:val="30"/>
          <w:szCs w:val="30"/>
        </w:rPr>
      </w:pPr>
      <w:r>
        <w:rPr>
          <w:rFonts w:ascii="黑体" w:eastAsia="黑体" w:hAnsi="黑体" w:hint="eastAsia"/>
          <w:b/>
          <w:bCs/>
          <w:sz w:val="30"/>
          <w:szCs w:val="30"/>
        </w:rPr>
        <w:t>自治县七届人大四次会议文件（18）</w:t>
      </w:r>
    </w:p>
    <w:p w:rsidR="00566BF4" w:rsidP="00566BF4">
      <w:pPr>
        <w:spacing w:line="600" w:lineRule="exact"/>
        <w:jc w:val="center"/>
        <w:rPr>
          <w:rFonts w:ascii="宋体" w:hint="eastAsia"/>
          <w:b/>
          <w:sz w:val="44"/>
          <w:szCs w:val="44"/>
        </w:rPr>
      </w:pPr>
    </w:p>
    <w:p w:rsidR="00566BF4" w:rsidP="00566BF4">
      <w:pPr>
        <w:spacing w:line="600" w:lineRule="exact"/>
        <w:jc w:val="center"/>
        <w:rPr>
          <w:rFonts w:ascii="宋体" w:hint="eastAsia"/>
          <w:b/>
          <w:sz w:val="44"/>
          <w:szCs w:val="44"/>
        </w:rPr>
      </w:pPr>
      <w:r>
        <w:rPr>
          <w:rFonts w:ascii="宋体" w:hint="eastAsia"/>
          <w:b/>
          <w:sz w:val="44"/>
          <w:szCs w:val="44"/>
        </w:rPr>
        <w:t>宽城满族自治县</w:t>
      </w:r>
    </w:p>
    <w:p w:rsidR="00566BF4" w:rsidP="00566BF4">
      <w:pPr>
        <w:spacing w:line="600" w:lineRule="exact"/>
        <w:jc w:val="center"/>
        <w:rPr>
          <w:rFonts w:ascii="宋体" w:hint="eastAsia"/>
          <w:b/>
          <w:sz w:val="44"/>
          <w:szCs w:val="44"/>
        </w:rPr>
      </w:pPr>
      <w:r>
        <w:rPr>
          <w:rFonts w:ascii="宋体" w:hint="eastAsia"/>
          <w:b/>
          <w:sz w:val="44"/>
          <w:szCs w:val="44"/>
        </w:rPr>
        <w:t>关于2019年财政预算执行情况和2020年财政预算（草案）的报告（书面）</w:t>
      </w:r>
    </w:p>
    <w:p w:rsidR="00566BF4" w:rsidP="00566BF4">
      <w:pPr>
        <w:spacing w:line="600" w:lineRule="exact"/>
        <w:jc w:val="center"/>
        <w:rPr>
          <w:rFonts w:ascii="仿宋_GB2312" w:eastAsia="仿宋_GB2312" w:hint="eastAsia"/>
          <w:sz w:val="32"/>
          <w:szCs w:val="32"/>
        </w:rPr>
      </w:pPr>
    </w:p>
    <w:p w:rsidR="00566BF4" w:rsidP="00566BF4">
      <w:pPr>
        <w:spacing w:line="600" w:lineRule="exact"/>
        <w:jc w:val="center"/>
        <w:rPr>
          <w:rFonts w:ascii="仿宋" w:eastAsia="仿宋" w:hAnsi="仿宋" w:hint="eastAsia"/>
          <w:sz w:val="32"/>
          <w:szCs w:val="32"/>
        </w:rPr>
      </w:pPr>
      <w:r>
        <w:rPr>
          <w:rFonts w:ascii="仿宋" w:eastAsia="仿宋" w:hAnsi="仿宋" w:hint="eastAsia"/>
          <w:sz w:val="32"/>
          <w:szCs w:val="32"/>
        </w:rPr>
        <w:t>——2020年1月19日在宽城满族自治县第七届</w:t>
      </w:r>
    </w:p>
    <w:p w:rsidR="00566BF4" w:rsidP="00566BF4">
      <w:pPr>
        <w:spacing w:line="600" w:lineRule="exact"/>
        <w:jc w:val="center"/>
        <w:rPr>
          <w:rFonts w:ascii="仿宋" w:eastAsia="仿宋" w:hAnsi="仿宋" w:hint="eastAsia"/>
          <w:sz w:val="32"/>
          <w:szCs w:val="32"/>
        </w:rPr>
      </w:pPr>
      <w:r>
        <w:rPr>
          <w:rFonts w:ascii="仿宋" w:eastAsia="仿宋" w:hAnsi="仿宋" w:hint="eastAsia"/>
          <w:sz w:val="32"/>
          <w:szCs w:val="32"/>
        </w:rPr>
        <w:t>人民代表大会第四次会议上</w:t>
      </w:r>
    </w:p>
    <w:p w:rsidR="00566BF4" w:rsidP="00566BF4">
      <w:pPr>
        <w:spacing w:line="600" w:lineRule="exact"/>
        <w:jc w:val="center"/>
        <w:rPr>
          <w:rFonts w:ascii="仿宋" w:eastAsia="仿宋" w:hAnsi="仿宋" w:hint="eastAsia"/>
          <w:sz w:val="32"/>
          <w:szCs w:val="32"/>
        </w:rPr>
      </w:pPr>
      <w:r>
        <w:rPr>
          <w:rFonts w:ascii="仿宋" w:eastAsia="仿宋" w:hAnsi="仿宋" w:hint="eastAsia"/>
          <w:sz w:val="32"/>
          <w:szCs w:val="32"/>
        </w:rPr>
        <w:t>宽城满族自治县财政局局长  项 超</w:t>
      </w:r>
    </w:p>
    <w:p w:rsidR="00566BF4" w:rsidP="00566BF4">
      <w:pPr>
        <w:spacing w:line="600" w:lineRule="exact"/>
        <w:rPr>
          <w:rFonts w:ascii="仿宋" w:eastAsia="仿宋" w:hAnsi="仿宋" w:hint="eastAsia"/>
          <w:sz w:val="32"/>
          <w:szCs w:val="32"/>
        </w:rPr>
      </w:pPr>
    </w:p>
    <w:p w:rsidR="00566BF4" w:rsidP="00566BF4">
      <w:pPr>
        <w:spacing w:line="600" w:lineRule="exact"/>
        <w:rPr>
          <w:rFonts w:ascii="仿宋" w:eastAsia="仿宋" w:hAnsi="仿宋" w:hint="eastAsia"/>
          <w:sz w:val="32"/>
          <w:szCs w:val="32"/>
        </w:rPr>
      </w:pPr>
      <w:r>
        <w:rPr>
          <w:rFonts w:ascii="仿宋" w:eastAsia="仿宋" w:hAnsi="仿宋" w:hint="eastAsia"/>
          <w:sz w:val="32"/>
          <w:szCs w:val="32"/>
        </w:rPr>
        <w:t>各位代表：</w:t>
      </w:r>
    </w:p>
    <w:p w:rsidR="00566BF4" w:rsidP="00566BF4">
      <w:pPr>
        <w:spacing w:line="600" w:lineRule="exact"/>
        <w:ind w:firstLine="640" w:firstLineChars="200"/>
        <w:rPr>
          <w:rFonts w:ascii="仿宋" w:eastAsia="仿宋" w:hAnsi="仿宋" w:hint="eastAsia"/>
          <w:sz w:val="32"/>
          <w:szCs w:val="32"/>
        </w:rPr>
      </w:pPr>
      <w:r>
        <w:rPr>
          <w:rFonts w:ascii="仿宋" w:eastAsia="仿宋" w:hAnsi="仿宋" w:hint="eastAsia"/>
          <w:sz w:val="32"/>
          <w:szCs w:val="32"/>
        </w:rPr>
        <w:t>受县人民政府委托，我向大会报告2019年财政预算执行情况和2020年财政预算（草案），请予审议，并请县政协委员和列席会议的同志提出意见。</w:t>
      </w:r>
    </w:p>
    <w:p w:rsidR="00566BF4" w:rsidP="00566BF4">
      <w:pPr>
        <w:spacing w:line="600" w:lineRule="exact"/>
        <w:ind w:firstLine="640" w:firstLineChars="200"/>
        <w:rPr>
          <w:rFonts w:ascii="黑体" w:eastAsia="黑体" w:hAnsi="黑体" w:hint="eastAsia"/>
          <w:sz w:val="32"/>
          <w:szCs w:val="32"/>
        </w:rPr>
      </w:pPr>
      <w:r>
        <w:rPr>
          <w:rFonts w:ascii="黑体" w:eastAsia="黑体" w:hAnsi="黑体" w:hint="eastAsia"/>
          <w:sz w:val="32"/>
          <w:szCs w:val="32"/>
        </w:rPr>
        <w:t>一、2019年预算执行情况</w:t>
      </w:r>
    </w:p>
    <w:p w:rsidR="00566BF4" w:rsidP="00566BF4">
      <w:pPr>
        <w:spacing w:line="600" w:lineRule="exact"/>
        <w:ind w:firstLine="640" w:firstLineChars="200"/>
        <w:rPr>
          <w:rFonts w:ascii="仿宋" w:eastAsia="仿宋" w:hAnsi="仿宋" w:hint="eastAsia"/>
          <w:sz w:val="32"/>
          <w:szCs w:val="32"/>
        </w:rPr>
      </w:pPr>
      <w:r>
        <w:rPr>
          <w:rFonts w:ascii="仿宋" w:eastAsia="仿宋" w:hAnsi="仿宋" w:hint="eastAsia"/>
          <w:sz w:val="32"/>
          <w:szCs w:val="32"/>
        </w:rPr>
        <w:t>2019年是新中国成立七十周年，是决胜全面建成小康社会第一个百年奋斗目标的关键之年，也是深入实施“十三五”规划至关重要之年。今年以来，在县委的坚强领导下，在县人大、县政协的监督指导下，坚持以习近平新时代中国特色社会主义思想为指导，深入贯彻落实党的十九大和十九届二中、三中、四中全会精神，坚持供给侧结构性改革主线，贯彻新发展理念，坚持推动高质量发展，全面落实减税降费政策，紧紧围绕全县改革发展大局，积极发挥财政职能作用，</w:t>
      </w:r>
      <w:r>
        <w:rPr>
          <w:rFonts w:ascii="仿宋" w:eastAsia="仿宋" w:hAnsi="仿宋" w:hint="eastAsia"/>
          <w:sz w:val="32"/>
          <w:szCs w:val="32"/>
        </w:rPr>
        <w:t>全力以赴科学组织收入，千方百计统筹调度资金，深化财政改革，重视防范财政风险，较好地完成了县七届人大三次会议批准的各项目标任务，有力推动了全县经济社会持续健康发展。</w:t>
      </w:r>
    </w:p>
    <w:p w:rsidR="00566BF4" w:rsidP="00566BF4">
      <w:pPr>
        <w:spacing w:line="600" w:lineRule="exact"/>
        <w:ind w:firstLine="640" w:firstLineChars="200"/>
        <w:rPr>
          <w:rFonts w:ascii="仿宋" w:eastAsia="仿宋" w:hAnsi="仿宋" w:hint="eastAsia"/>
          <w:sz w:val="32"/>
          <w:szCs w:val="32"/>
        </w:rPr>
      </w:pPr>
      <w:r>
        <w:rPr>
          <w:rFonts w:ascii="楷体" w:eastAsia="楷体" w:hAnsi="楷体" w:hint="eastAsia"/>
          <w:b/>
          <w:sz w:val="32"/>
          <w:szCs w:val="32"/>
        </w:rPr>
        <w:t>（一）一般公共预算执行情况。</w:t>
      </w:r>
      <w:r>
        <w:rPr>
          <w:rFonts w:ascii="仿宋" w:eastAsia="仿宋" w:hAnsi="仿宋" w:hint="eastAsia"/>
          <w:sz w:val="32"/>
          <w:szCs w:val="32"/>
        </w:rPr>
        <w:t>2019年，全县财政总收入完成270626万元，占年初计划266522万元的101.5%，同比增收26853万元，增长11%，其中：税务部门完成251071万元，占年初计划250815万元的100.1%，同比增收21853万元，增长9.5%；财政部门完成19555万元，占年初计划15707万元的124.5%，同比增收4911万元，增长33.5%。一般公共预算收入完成109181万元，占年初计划111200万元的98.2%，同比增收5725万元，增长5.5%。全县一般公共预算支出预计完成256942万元（财政决算批复尚未下达，最终数据将于财政总决算报告中予以报告），同比增长21%。</w:t>
      </w:r>
    </w:p>
    <w:p w:rsidR="00566BF4" w:rsidP="00566BF4">
      <w:pPr>
        <w:spacing w:line="600" w:lineRule="exact"/>
        <w:ind w:firstLine="640" w:firstLineChars="200"/>
        <w:rPr>
          <w:rFonts w:ascii="仿宋" w:eastAsia="仿宋" w:hAnsi="仿宋" w:hint="eastAsia"/>
          <w:sz w:val="32"/>
          <w:szCs w:val="32"/>
        </w:rPr>
      </w:pPr>
      <w:r>
        <w:rPr>
          <w:rFonts w:ascii="楷体" w:eastAsia="楷体" w:hAnsi="楷体" w:hint="eastAsia"/>
          <w:b/>
          <w:sz w:val="32"/>
          <w:szCs w:val="32"/>
        </w:rPr>
        <w:t>（二）政府性基金预算执行情况。</w:t>
      </w:r>
      <w:r>
        <w:rPr>
          <w:rFonts w:ascii="仿宋" w:eastAsia="仿宋" w:hAnsi="仿宋" w:hint="eastAsia"/>
          <w:sz w:val="32"/>
          <w:szCs w:val="32"/>
        </w:rPr>
        <w:t>全县政府性基金收入完成12491万元，占年初计划32539万元的38.4%，同比减收17182万元，减少57.9%。全县政府性基金支出预计完成10068万元（财政决算批复尚未下达，最终数据将于财政总决算报告中予以报告），同比下降86.7%。</w:t>
      </w:r>
    </w:p>
    <w:p w:rsidR="00566BF4" w:rsidRPr="00931EA7" w:rsidP="00566BF4">
      <w:pPr>
        <w:spacing w:line="600" w:lineRule="exact"/>
        <w:ind w:firstLine="640" w:firstLineChars="200"/>
        <w:rPr>
          <w:rFonts w:ascii="仿宋" w:eastAsia="仿宋" w:hAnsi="仿宋"/>
          <w:sz w:val="32"/>
          <w:szCs w:val="32"/>
        </w:rPr>
      </w:pPr>
      <w:r>
        <w:rPr>
          <w:rFonts w:ascii="楷体" w:eastAsia="楷体" w:hAnsi="楷体" w:hint="eastAsia"/>
          <w:b/>
          <w:sz w:val="32"/>
          <w:szCs w:val="32"/>
        </w:rPr>
        <w:t>（三）国有资本经营预算执行情况。</w:t>
      </w:r>
      <w:r>
        <w:rPr>
          <w:rFonts w:ascii="仿宋" w:eastAsia="仿宋" w:hAnsi="仿宋" w:hint="eastAsia"/>
          <w:sz w:val="32"/>
          <w:szCs w:val="32"/>
        </w:rPr>
        <w:t>全年未实现国有资本经营预算收入，</w:t>
      </w:r>
      <w:r w:rsidRPr="00931EA7">
        <w:rPr>
          <w:rFonts w:ascii="仿宋" w:eastAsia="仿宋" w:hAnsi="仿宋" w:hint="eastAsia"/>
          <w:sz w:val="32"/>
          <w:szCs w:val="32"/>
        </w:rPr>
        <w:t>年初安排的国有资本经营预算支出和调出资金</w:t>
      </w:r>
      <w:r>
        <w:rPr>
          <w:rFonts w:ascii="仿宋" w:eastAsia="仿宋" w:hAnsi="仿宋" w:hint="eastAsia"/>
          <w:sz w:val="32"/>
          <w:szCs w:val="32"/>
        </w:rPr>
        <w:t>为零</w:t>
      </w:r>
      <w:r w:rsidRPr="00931EA7">
        <w:rPr>
          <w:rFonts w:ascii="仿宋" w:eastAsia="仿宋" w:hAnsi="仿宋" w:hint="eastAsia"/>
          <w:sz w:val="32"/>
          <w:szCs w:val="32"/>
        </w:rPr>
        <w:t>。</w:t>
      </w:r>
    </w:p>
    <w:p w:rsidR="00566BF4" w:rsidP="00566BF4">
      <w:pPr>
        <w:spacing w:line="600" w:lineRule="exact"/>
        <w:ind w:firstLine="640" w:firstLineChars="200"/>
        <w:rPr>
          <w:rFonts w:ascii="仿宋" w:eastAsia="仿宋" w:hAnsi="仿宋" w:hint="eastAsia"/>
          <w:sz w:val="32"/>
          <w:szCs w:val="32"/>
        </w:rPr>
      </w:pPr>
      <w:r>
        <w:rPr>
          <w:rFonts w:ascii="楷体" w:eastAsia="楷体" w:hAnsi="楷体" w:hint="eastAsia"/>
          <w:b/>
          <w:sz w:val="32"/>
          <w:szCs w:val="32"/>
        </w:rPr>
        <w:t>（四）社会保险基金预算执行情况。</w:t>
      </w:r>
      <w:r>
        <w:rPr>
          <w:rFonts w:ascii="仿宋" w:eastAsia="仿宋" w:hAnsi="仿宋" w:hint="eastAsia"/>
          <w:sz w:val="32"/>
          <w:szCs w:val="32"/>
        </w:rPr>
        <w:t>全县社会保险基金</w:t>
      </w:r>
      <w:r>
        <w:rPr>
          <w:rFonts w:ascii="仿宋" w:eastAsia="仿宋" w:hAnsi="仿宋" w:hint="eastAsia"/>
          <w:sz w:val="32"/>
          <w:szCs w:val="32"/>
        </w:rPr>
        <w:t>决算尚未完成，相关情况于财政总决算报告中予以报告。</w:t>
      </w:r>
    </w:p>
    <w:p w:rsidR="00566BF4" w:rsidP="00566BF4">
      <w:pPr>
        <w:spacing w:line="600" w:lineRule="exact"/>
        <w:ind w:firstLine="640" w:firstLineChars="200"/>
        <w:rPr>
          <w:rFonts w:ascii="黑体" w:eastAsia="黑体" w:hAnsi="黑体" w:hint="eastAsia"/>
          <w:sz w:val="32"/>
          <w:szCs w:val="32"/>
        </w:rPr>
      </w:pPr>
      <w:r>
        <w:rPr>
          <w:rFonts w:ascii="黑体" w:eastAsia="黑体" w:hAnsi="黑体" w:hint="eastAsia"/>
          <w:sz w:val="32"/>
          <w:szCs w:val="32"/>
        </w:rPr>
        <w:t>二、2019年财政工作简要回顾</w:t>
      </w:r>
    </w:p>
    <w:p w:rsidR="00566BF4" w:rsidP="00566BF4">
      <w:pPr>
        <w:spacing w:line="600" w:lineRule="exact"/>
        <w:ind w:firstLine="640" w:firstLineChars="200"/>
        <w:rPr>
          <w:rFonts w:ascii="仿宋" w:eastAsia="仿宋" w:hAnsi="仿宋" w:hint="eastAsia"/>
          <w:sz w:val="32"/>
          <w:szCs w:val="32"/>
        </w:rPr>
      </w:pPr>
      <w:r>
        <w:rPr>
          <w:rFonts w:ascii="楷体" w:eastAsia="楷体" w:hAnsi="楷体" w:hint="eastAsia"/>
          <w:b/>
          <w:sz w:val="32"/>
          <w:szCs w:val="32"/>
        </w:rPr>
        <w:t>（一）强化收入征管，增强财政保障能力。</w:t>
      </w:r>
      <w:r>
        <w:rPr>
          <w:rFonts w:ascii="仿宋" w:eastAsia="仿宋" w:hAnsi="仿宋" w:hint="eastAsia"/>
          <w:b/>
          <w:sz w:val="32"/>
          <w:szCs w:val="32"/>
        </w:rPr>
        <w:t>一是</w:t>
      </w:r>
      <w:r>
        <w:rPr>
          <w:rFonts w:ascii="仿宋" w:eastAsia="仿宋" w:hAnsi="仿宋" w:hint="eastAsia"/>
          <w:sz w:val="32"/>
          <w:szCs w:val="32"/>
        </w:rPr>
        <w:t>突出目标抓增收。把组织收入作为核心职能，努力克服减税降费政策的影响，强化纳税评估和欠税清缴，加强对主体税种、重点行业、重点企业的监管，对全县税源企业抓大不放小，严格依法征收，确保应收尽收。2019年我县一般公共预算收入完成109181万元，同比增长5.5%，创历史最好水平；</w:t>
      </w:r>
      <w:r>
        <w:rPr>
          <w:rFonts w:ascii="仿宋" w:eastAsia="仿宋" w:hAnsi="仿宋" w:hint="eastAsia"/>
          <w:b/>
          <w:sz w:val="32"/>
          <w:szCs w:val="32"/>
        </w:rPr>
        <w:t>二是</w:t>
      </w:r>
      <w:r>
        <w:rPr>
          <w:rFonts w:ascii="仿宋" w:eastAsia="仿宋" w:hAnsi="仿宋" w:hint="eastAsia"/>
          <w:sz w:val="32"/>
          <w:szCs w:val="32"/>
        </w:rPr>
        <w:t>加大对上争取力度。全县各部门主动作为，认真研究财税政策，把握上级资金投向，全年共争取上级转移支付资金17亿元，同比增长32.8%，为推动全县重点工作提供了坚实的财力保障。争取再融资债券1.95亿元，有效缓解当期还本压力；</w:t>
      </w:r>
      <w:r>
        <w:rPr>
          <w:rFonts w:ascii="仿宋" w:eastAsia="仿宋" w:hAnsi="仿宋" w:hint="eastAsia"/>
          <w:b/>
          <w:sz w:val="32"/>
          <w:szCs w:val="32"/>
        </w:rPr>
        <w:t>三是</w:t>
      </w:r>
      <w:r>
        <w:rPr>
          <w:rFonts w:ascii="仿宋" w:eastAsia="仿宋" w:hAnsi="仿宋" w:hint="eastAsia"/>
          <w:sz w:val="32"/>
          <w:szCs w:val="32"/>
        </w:rPr>
        <w:t>加大调拨资金跑办力度。面对省厅从4月份开始暂缓拨付往来资金的困难局面，财政部门加大跑办力度，全年累计争取到位调拨资金13.3亿元，同比增加27.9%，较好地保障了工资发放、债券还本付息、机关运转、重点项目建设等资金需求，有效缓解了资金压力；</w:t>
      </w:r>
      <w:r>
        <w:rPr>
          <w:rFonts w:ascii="仿宋" w:eastAsia="仿宋" w:hAnsi="仿宋" w:hint="eastAsia"/>
          <w:b/>
          <w:sz w:val="32"/>
          <w:szCs w:val="32"/>
        </w:rPr>
        <w:t>四是</w:t>
      </w:r>
      <w:r>
        <w:rPr>
          <w:rFonts w:ascii="仿宋" w:eastAsia="仿宋" w:hAnsi="仿宋" w:hint="eastAsia"/>
          <w:sz w:val="32"/>
          <w:szCs w:val="32"/>
        </w:rPr>
        <w:t>积极盘活存量资金。面对我县可用财力不足的局面，财政部门全面落实盘活财政存量资金的相关规定，全年累计盘活存量资金4.5亿元并收回县财政统筹使用，切实提高了财政资金使用效益。</w:t>
      </w:r>
    </w:p>
    <w:p w:rsidR="00566BF4" w:rsidP="00566BF4">
      <w:pPr>
        <w:spacing w:line="600" w:lineRule="exact"/>
        <w:ind w:firstLine="640" w:firstLineChars="200"/>
        <w:rPr>
          <w:rFonts w:ascii="仿宋" w:eastAsia="仿宋" w:hAnsi="仿宋" w:hint="eastAsia"/>
          <w:sz w:val="32"/>
          <w:szCs w:val="32"/>
        </w:rPr>
      </w:pPr>
      <w:r>
        <w:rPr>
          <w:rFonts w:ascii="楷体" w:eastAsia="楷体" w:hAnsi="楷体" w:hint="eastAsia"/>
          <w:b/>
          <w:sz w:val="32"/>
          <w:szCs w:val="32"/>
        </w:rPr>
        <w:t>（二）坚持发挥财政职能，助力打好“三大攻坚战”。</w:t>
      </w:r>
      <w:r>
        <w:rPr>
          <w:rFonts w:ascii="仿宋" w:eastAsia="仿宋" w:hAnsi="仿宋" w:hint="eastAsia"/>
          <w:b/>
          <w:sz w:val="32"/>
          <w:szCs w:val="32"/>
        </w:rPr>
        <w:t>一是</w:t>
      </w:r>
      <w:r>
        <w:rPr>
          <w:rFonts w:ascii="仿宋" w:eastAsia="仿宋" w:hAnsi="仿宋" w:hint="eastAsia"/>
          <w:sz w:val="32"/>
          <w:szCs w:val="32"/>
        </w:rPr>
        <w:t>积极防控化解债务风险。按时足额偿还政府到期债务本息，2019年偿还债务本金4.59亿元，利息1.91亿元。支持</w:t>
      </w:r>
      <w:r>
        <w:rPr>
          <w:rFonts w:ascii="仿宋" w:eastAsia="仿宋" w:hAnsi="仿宋" w:hint="eastAsia"/>
          <w:sz w:val="32"/>
          <w:szCs w:val="32"/>
        </w:rPr>
        <w:t>企业“过桥”融资，全年为企业倒贷32.6亿元，担保6.2亿元，帮扶企业应对资金困难，促进企业正常发展，最大限度降低区域性债务风险；</w:t>
      </w:r>
      <w:r>
        <w:rPr>
          <w:rFonts w:ascii="仿宋" w:eastAsia="仿宋" w:hAnsi="仿宋" w:hint="eastAsia"/>
          <w:b/>
          <w:sz w:val="32"/>
          <w:szCs w:val="32"/>
        </w:rPr>
        <w:t>二是</w:t>
      </w:r>
      <w:r>
        <w:rPr>
          <w:rFonts w:ascii="仿宋" w:eastAsia="仿宋" w:hAnsi="仿宋" w:hint="eastAsia"/>
          <w:sz w:val="32"/>
          <w:szCs w:val="32"/>
        </w:rPr>
        <w:t>大力支持脱贫攻坚。全年共筹集扶贫资金23195万元,用于保障贫困村饮水安全、道路硬化、环境整治、危房改造、产业扶贫、技能培训、助学扶智、医疗救助、低保兜底等精准扶贫政策落实，完成317户995人脱贫，7个贫困村脱贫摘帽，并将财政专项扶贫资金分配结果在政府门户网站“扶贫资金政策专栏”进行公开公示，接受群众和社会监督；</w:t>
      </w:r>
      <w:r>
        <w:rPr>
          <w:rFonts w:ascii="仿宋" w:eastAsia="仿宋" w:hAnsi="仿宋" w:hint="eastAsia"/>
          <w:b/>
          <w:sz w:val="32"/>
          <w:szCs w:val="32"/>
        </w:rPr>
        <w:t>三是</w:t>
      </w:r>
      <w:r>
        <w:rPr>
          <w:rFonts w:ascii="仿宋" w:eastAsia="仿宋" w:hAnsi="仿宋" w:hint="eastAsia"/>
          <w:sz w:val="32"/>
          <w:szCs w:val="32"/>
        </w:rPr>
        <w:t>全力支持污染防治。拨付资金3450万元用于农村清洁取暖，拨付资金165万元用于“电代煤”、“气代煤”补贴，有效保障群众温暖过冬。拨付资金1661万元用于燃煤锅炉综合治理，拨付资金764万元用于工业企业环保技改提升，降低取暖和工业燃烧对于大气的污染。拨付资金1747万元用于全县垃圾收集、清运、处理。拨付资金2336万元用于河道清淤治理。拨付资金1267万元用于水污染防治。</w:t>
      </w:r>
    </w:p>
    <w:p w:rsidR="00566BF4" w:rsidP="00566BF4">
      <w:pPr>
        <w:spacing w:line="600" w:lineRule="exact"/>
        <w:ind w:firstLine="640" w:firstLineChars="200"/>
        <w:rPr>
          <w:rFonts w:ascii="仿宋" w:eastAsia="仿宋" w:hAnsi="仿宋" w:hint="eastAsia"/>
          <w:sz w:val="32"/>
          <w:szCs w:val="32"/>
        </w:rPr>
      </w:pPr>
      <w:r>
        <w:rPr>
          <w:rFonts w:ascii="楷体" w:eastAsia="楷体" w:hAnsi="楷体" w:hint="eastAsia"/>
          <w:b/>
          <w:sz w:val="32"/>
          <w:szCs w:val="32"/>
        </w:rPr>
        <w:t>（三）保障改善民生，着力提升人民群众获得感。</w:t>
      </w:r>
      <w:r>
        <w:rPr>
          <w:rFonts w:ascii="仿宋" w:eastAsia="仿宋" w:hAnsi="仿宋" w:hint="eastAsia"/>
          <w:b/>
          <w:sz w:val="32"/>
          <w:szCs w:val="32"/>
        </w:rPr>
        <w:t>一是</w:t>
      </w:r>
      <w:r>
        <w:rPr>
          <w:rFonts w:ascii="仿宋" w:eastAsia="仿宋" w:hAnsi="仿宋" w:hint="eastAsia"/>
          <w:sz w:val="32"/>
          <w:szCs w:val="32"/>
        </w:rPr>
        <w:t>足额按时保障公教人员工资。拨付资金8亿元足额保障公教人员工资按时发放，拨付资金0.8亿元兑现乡镇补贴、移动通讯补贴、交通补贴、取暖补贴等个人待遇；</w:t>
      </w:r>
      <w:r>
        <w:rPr>
          <w:rFonts w:ascii="仿宋" w:eastAsia="仿宋" w:hAnsi="仿宋" w:hint="eastAsia"/>
          <w:b/>
          <w:sz w:val="32"/>
          <w:szCs w:val="32"/>
        </w:rPr>
        <w:t>二是</w:t>
      </w:r>
      <w:r>
        <w:rPr>
          <w:rFonts w:ascii="仿宋" w:eastAsia="仿宋" w:hAnsi="仿宋" w:hint="eastAsia"/>
          <w:sz w:val="32"/>
          <w:szCs w:val="32"/>
        </w:rPr>
        <w:t>全力保障教育投入。全年拨付义务教育阶段学校公用经费1634万元，确保了义务教育阶段各学校的正常运转。拨付幼儿资助74万元、义务教育家庭经济困难寄宿生补助220万元、中职助</w:t>
      </w:r>
      <w:r>
        <w:rPr>
          <w:rFonts w:ascii="仿宋" w:eastAsia="仿宋" w:hAnsi="仿宋" w:hint="eastAsia"/>
          <w:sz w:val="32"/>
          <w:szCs w:val="32"/>
        </w:rPr>
        <w:t>学金及免学费补助资金257万元、普通高中助学金146万元，减轻了困难学生的家庭负担。拨付资金2670万元，支持四小、二中、六中建设，有力改善了学校办学条件；</w:t>
      </w:r>
      <w:r>
        <w:rPr>
          <w:rFonts w:ascii="仿宋" w:eastAsia="仿宋" w:hAnsi="仿宋" w:hint="eastAsia"/>
          <w:b/>
          <w:sz w:val="32"/>
          <w:szCs w:val="32"/>
        </w:rPr>
        <w:t>三是</w:t>
      </w:r>
      <w:r>
        <w:rPr>
          <w:rFonts w:ascii="仿宋" w:eastAsia="仿宋" w:hAnsi="仿宋" w:hint="eastAsia"/>
          <w:sz w:val="32"/>
          <w:szCs w:val="32"/>
        </w:rPr>
        <w:t>落实民生提标政策。城乡居民基本医疗保险财政补助由年人均490元提高到520元，基本公共卫生政府补助标准由人均55元提高到69元。</w:t>
      </w:r>
      <w:r w:rsidRPr="00E967EA">
        <w:rPr>
          <w:rFonts w:ascii="仿宋" w:eastAsia="仿宋" w:hAnsi="仿宋" w:hint="eastAsia"/>
          <w:sz w:val="32"/>
          <w:szCs w:val="32"/>
        </w:rPr>
        <w:t>将农村低保标准由每人每年3900元提高到4300元，城镇低保标准由每人</w:t>
      </w:r>
      <w:r>
        <w:rPr>
          <w:rFonts w:ascii="仿宋" w:eastAsia="仿宋" w:hAnsi="仿宋" w:hint="eastAsia"/>
          <w:sz w:val="32"/>
          <w:szCs w:val="32"/>
        </w:rPr>
        <w:t>每月600元提高到650元。全年共计拨付困难群众生活救助资金5720万元、医疗救助资金578万元、困难残疾人生活补贴533万元、优抚对象补助620万元，切实提高了困难群体及优抚对象的生活水平；</w:t>
      </w:r>
      <w:r>
        <w:rPr>
          <w:rFonts w:ascii="仿宋" w:eastAsia="仿宋" w:hAnsi="仿宋" w:hint="eastAsia"/>
          <w:b/>
          <w:sz w:val="32"/>
          <w:szCs w:val="32"/>
        </w:rPr>
        <w:t>四是</w:t>
      </w:r>
      <w:r>
        <w:rPr>
          <w:rFonts w:ascii="仿宋" w:eastAsia="仿宋" w:hAnsi="仿宋" w:hint="eastAsia"/>
          <w:sz w:val="32"/>
          <w:szCs w:val="32"/>
        </w:rPr>
        <w:t>大力支持30周年县庆建设。安排资金7392万元实施县城道路绿化亮化、鲜花造景、公园地被栽植、县城道路改造等项目，充分展现在党的民族政策照耀下宽城的发展变化，进一步促进团结、鼓舞士气，推动我县经济社会更快发展；</w:t>
      </w:r>
      <w:r>
        <w:rPr>
          <w:rFonts w:ascii="仿宋" w:eastAsia="仿宋" w:hAnsi="仿宋" w:hint="eastAsia"/>
          <w:b/>
          <w:sz w:val="32"/>
          <w:szCs w:val="32"/>
        </w:rPr>
        <w:t>五是</w:t>
      </w:r>
      <w:r>
        <w:rPr>
          <w:rFonts w:ascii="仿宋" w:eastAsia="仿宋" w:hAnsi="仿宋" w:hint="eastAsia"/>
          <w:sz w:val="32"/>
          <w:szCs w:val="32"/>
        </w:rPr>
        <w:t>确保社会大局持续稳定。拨付维稳专项经费406万元、扫黑除恶专项经费46万元，全力支持扫黑除恶专项活动以及确保</w:t>
      </w:r>
      <w:r>
        <w:rPr>
          <w:rFonts w:ascii="仿宋" w:eastAsia="仿宋" w:hAnsi="仿宋" w:hint="eastAsia"/>
          <w:sz w:val="32"/>
          <w:szCs w:val="32"/>
        </w:rPr>
        <w:t>全国两会</w:t>
      </w:r>
      <w:r>
        <w:rPr>
          <w:rFonts w:ascii="仿宋" w:eastAsia="仿宋" w:hAnsi="仿宋" w:hint="eastAsia"/>
          <w:sz w:val="32"/>
          <w:szCs w:val="32"/>
        </w:rPr>
        <w:t>、暑期安保、70周年国庆阅兵等敏感时期全县安全稳定。拨付防火经费549万元，用于购置大功率水罐消防车、防火宣传、物资储备、消防人员伙食补助等。拨付防汛经费61万元，用于防汛物资储备、设备维修、抢险队伍备勤保障等。拨付资金80万元，用于非洲猪瘟防控工作。拨付项目前期费2376万元，专项用于项目可研、立项等支出，完善项目储备库，力促项目落地。</w:t>
      </w:r>
    </w:p>
    <w:p w:rsidR="00566BF4" w:rsidP="00566BF4">
      <w:pPr>
        <w:spacing w:line="600" w:lineRule="exact"/>
        <w:ind w:firstLine="640" w:firstLineChars="200"/>
        <w:rPr>
          <w:rFonts w:ascii="仿宋" w:eastAsia="仿宋" w:hAnsi="仿宋" w:hint="eastAsia"/>
          <w:sz w:val="32"/>
          <w:szCs w:val="32"/>
        </w:rPr>
      </w:pPr>
      <w:r>
        <w:rPr>
          <w:rFonts w:ascii="楷体" w:eastAsia="楷体" w:hAnsi="楷体" w:hint="eastAsia"/>
          <w:b/>
          <w:sz w:val="32"/>
          <w:szCs w:val="32"/>
        </w:rPr>
        <w:t>（四）持续促进城乡协调发展，支持乡村振兴战略实施。</w:t>
      </w:r>
      <w:r>
        <w:rPr>
          <w:rFonts w:ascii="仿宋" w:eastAsia="仿宋" w:hAnsi="仿宋" w:hint="eastAsia"/>
          <w:b/>
          <w:sz w:val="32"/>
          <w:szCs w:val="32"/>
        </w:rPr>
        <w:t>一是</w:t>
      </w:r>
      <w:r>
        <w:rPr>
          <w:rFonts w:ascii="仿宋" w:eastAsia="仿宋" w:hAnsi="仿宋" w:hint="eastAsia"/>
          <w:sz w:val="32"/>
          <w:szCs w:val="32"/>
        </w:rPr>
        <w:t>提升农业综合生产能力。筹集资金2499万元，实施2019年高标准农田项目2万亩，巩固提升农业综合生产能力。拨付耕地地力保护补贴、农机具购置补贴等补贴资金554万元，惠及全县3.4万户农民，激发农业生产积极性。拨付农业保险补贴511万元，提高种植农户抗风险能力；</w:t>
      </w:r>
      <w:r>
        <w:rPr>
          <w:rFonts w:ascii="仿宋" w:eastAsia="仿宋" w:hAnsi="仿宋" w:hint="eastAsia"/>
          <w:b/>
          <w:sz w:val="32"/>
          <w:szCs w:val="32"/>
        </w:rPr>
        <w:t>二是</w:t>
      </w:r>
      <w:r>
        <w:rPr>
          <w:rFonts w:ascii="仿宋" w:eastAsia="仿宋" w:hAnsi="仿宋" w:hint="eastAsia"/>
          <w:sz w:val="32"/>
          <w:szCs w:val="32"/>
        </w:rPr>
        <w:t>支持改善农村生产生活条件。筹集资金4906万元，支持改善农村生产生活条件，全年新建改建农村道路21条、全长26.2公里，硬化56个村村庄道路（巷道），安装路灯1225盏，改善农村交通条件。为21个村实施村庄绿化，59个村实施村庄美化，95个村设置地名标志，创建美丽庭院12616户，精品庭院2503户，提升农村村容村貌。改造农村无害化卫生厕所10320座，建设污水集中收集或分散式处理设施村庄14个，农村生活污水管控村庄83个，改善农村人居环境；</w:t>
      </w:r>
      <w:r>
        <w:rPr>
          <w:rFonts w:ascii="仿宋" w:eastAsia="仿宋" w:hAnsi="仿宋" w:hint="eastAsia"/>
          <w:b/>
          <w:sz w:val="32"/>
          <w:szCs w:val="32"/>
        </w:rPr>
        <w:t>三是</w:t>
      </w:r>
      <w:r>
        <w:rPr>
          <w:rFonts w:ascii="仿宋" w:eastAsia="仿宋" w:hAnsi="仿宋" w:hint="eastAsia"/>
          <w:sz w:val="32"/>
          <w:szCs w:val="32"/>
        </w:rPr>
        <w:t>促进农村综合改革。筹集资金1564万元，支持 “一事一议”、扶持村级集体经济试点等项目建设，支持农民增产增收；筹集资金242万元，加快土地承包经营权登记颁证工作，完成土地确权5.3万户、30万亩；加快土地流转工作，完成流转面积0.3万亩。</w:t>
      </w:r>
    </w:p>
    <w:p w:rsidR="00566BF4" w:rsidP="00566BF4">
      <w:pPr>
        <w:spacing w:line="600" w:lineRule="exact"/>
        <w:ind w:firstLine="640" w:firstLineChars="200"/>
        <w:rPr>
          <w:rFonts w:ascii="仿宋" w:eastAsia="仿宋" w:hAnsi="仿宋" w:hint="eastAsia"/>
          <w:sz w:val="32"/>
          <w:szCs w:val="32"/>
        </w:rPr>
      </w:pPr>
      <w:r>
        <w:rPr>
          <w:rFonts w:ascii="楷体" w:eastAsia="楷体" w:hAnsi="楷体" w:hint="eastAsia"/>
          <w:b/>
          <w:sz w:val="32"/>
          <w:szCs w:val="32"/>
        </w:rPr>
        <w:t>（五）深化财税改革，完善现代财政管理制度。</w:t>
      </w:r>
      <w:r>
        <w:rPr>
          <w:rFonts w:ascii="仿宋" w:eastAsia="仿宋" w:hAnsi="仿宋" w:hint="eastAsia"/>
          <w:b/>
          <w:sz w:val="32"/>
          <w:szCs w:val="32"/>
        </w:rPr>
        <w:t>一是</w:t>
      </w:r>
      <w:r>
        <w:rPr>
          <w:rFonts w:ascii="仿宋" w:eastAsia="仿宋" w:hAnsi="仿宋" w:hint="eastAsia"/>
          <w:sz w:val="32"/>
          <w:szCs w:val="32"/>
        </w:rPr>
        <w:t>全面落实减税降费政策。认真落实各项减税降费政策，对行政事业性收费和政府性基金目录清单动态管理并保持长期公开，实现清单之外无收费，全年减轻企业税费负担3.5亿元；</w:t>
      </w:r>
      <w:r>
        <w:rPr>
          <w:rFonts w:ascii="仿宋" w:eastAsia="仿宋" w:hAnsi="仿宋" w:hint="eastAsia"/>
          <w:b/>
          <w:sz w:val="32"/>
          <w:szCs w:val="32"/>
        </w:rPr>
        <w:t>二是</w:t>
      </w:r>
      <w:r>
        <w:rPr>
          <w:rFonts w:ascii="仿宋" w:eastAsia="仿宋" w:hAnsi="仿宋" w:hint="eastAsia"/>
          <w:sz w:val="32"/>
          <w:szCs w:val="32"/>
        </w:rPr>
        <w:t>推进预算绩效管理改革。印发了《中共宽城满族自治县委宽城满族自治县人民政府关于全面实施预算绩效管理的实施意见》，全部项目都编制绩效目标指标，选取革命老区资金、财政扶贫资金共7个项目3191万元资金，委托第三方开展重点绩效评价。对绩效评价结果较差的3个项目430万元资金收回财政调整使用，并在2020年预算安排中予以调减；</w:t>
      </w:r>
      <w:r>
        <w:rPr>
          <w:rFonts w:ascii="仿宋" w:eastAsia="仿宋" w:hAnsi="仿宋" w:hint="eastAsia"/>
          <w:b/>
          <w:sz w:val="32"/>
          <w:szCs w:val="32"/>
        </w:rPr>
        <w:t>三是</w:t>
      </w:r>
      <w:r>
        <w:rPr>
          <w:rFonts w:ascii="仿宋" w:eastAsia="仿宋" w:hAnsi="仿宋" w:hint="eastAsia"/>
          <w:sz w:val="32"/>
          <w:szCs w:val="32"/>
        </w:rPr>
        <w:t>落实向人大报告制度。按照《关于全面做好人大预算审查监督重点向支出预算和政策拓展落实工作的通知》文件精神，认真配合落实人大监督的改革措施，主动接受县人大及其常委会的监督审查，加快推进人大预算联网监督，积极做好联网基础及数据录入工作；</w:t>
      </w:r>
      <w:r>
        <w:rPr>
          <w:rFonts w:ascii="仿宋" w:eastAsia="仿宋" w:hAnsi="仿宋" w:hint="eastAsia"/>
          <w:b/>
          <w:sz w:val="32"/>
          <w:szCs w:val="32"/>
        </w:rPr>
        <w:t>四是</w:t>
      </w:r>
      <w:r>
        <w:rPr>
          <w:rFonts w:ascii="仿宋" w:eastAsia="仿宋" w:hAnsi="仿宋" w:hint="eastAsia"/>
          <w:sz w:val="32"/>
          <w:szCs w:val="32"/>
        </w:rPr>
        <w:t>深入推进公务用车制度改革。认真开展事业单位、县属国有企业公务用车制度改革，印发《宽城满族自治县事业单位公务用车制度改革实施方案》、《宽城满族自治县县属国有企业公务用车制度改革实施方案》，目前全县事业单位、县属国有企业全部完成改革，保留车辆统一安装了定位系统，纳入河北省公务用车信息化管理平台监控管理；</w:t>
      </w:r>
      <w:r>
        <w:rPr>
          <w:rFonts w:ascii="仿宋" w:eastAsia="仿宋" w:hAnsi="仿宋" w:hint="eastAsia"/>
          <w:b/>
          <w:sz w:val="32"/>
          <w:szCs w:val="32"/>
        </w:rPr>
        <w:t>五是</w:t>
      </w:r>
      <w:r>
        <w:rPr>
          <w:rFonts w:ascii="仿宋" w:eastAsia="仿宋" w:hAnsi="仿宋" w:hint="eastAsia"/>
          <w:sz w:val="32"/>
          <w:szCs w:val="32"/>
        </w:rPr>
        <w:t>积极推进国库管理信息化改革。推广单位会计核算平台应用，全面推进权责发生制政府综合财务报告制度改革，提高政府财务管理水平。推动差旅电子凭证网上报销试点改革，进一步加强预算单位财务管理，防治源头腐败；</w:t>
      </w:r>
      <w:r>
        <w:rPr>
          <w:rFonts w:ascii="仿宋" w:eastAsia="仿宋" w:hAnsi="仿宋" w:hint="eastAsia"/>
          <w:b/>
          <w:sz w:val="32"/>
          <w:szCs w:val="32"/>
        </w:rPr>
        <w:t>六是</w:t>
      </w:r>
      <w:r>
        <w:rPr>
          <w:rFonts w:ascii="仿宋" w:eastAsia="仿宋" w:hAnsi="仿宋" w:hint="eastAsia"/>
          <w:sz w:val="32"/>
          <w:szCs w:val="32"/>
        </w:rPr>
        <w:t>积极推进信息公开。严格按照《中华人民共和国预算法》规定时限于政府门户网站公开2018年决算和2019年预算。除涉密部门外，全县公开部门单位达99个，公开率为100%；</w:t>
      </w:r>
      <w:r>
        <w:rPr>
          <w:rFonts w:ascii="仿宋" w:eastAsia="仿宋" w:hAnsi="仿宋" w:hint="eastAsia"/>
          <w:b/>
          <w:sz w:val="32"/>
          <w:szCs w:val="32"/>
        </w:rPr>
        <w:t>七是</w:t>
      </w:r>
      <w:r>
        <w:rPr>
          <w:rFonts w:ascii="仿宋" w:eastAsia="仿宋" w:hAnsi="仿宋" w:hint="eastAsia"/>
          <w:sz w:val="32"/>
          <w:szCs w:val="32"/>
        </w:rPr>
        <w:t>强化财政资金监督管理。通过强化资金监督检查、积极开展财政绩效评价、加强政府采购全程监管、加大财政投资评审力度等措施，有力促进了财政资金的安全规范高效使用。全年共开展各类监督检查7项，覆盖财政扶贫资金、惠民惠农财政补贴资金“一卡通”、预决算公开和减税降费实施效果等重点工作；全年共组织采购521批次，完成采购预算2.64亿元，实现政府采购资金总额2.53亿元，节约资金0.11亿元，节约率4.1%。财政投资评审送审项目109个，送审金额8.2亿元，审减金额1.2亿元，审减率达14.3%。</w:t>
      </w:r>
    </w:p>
    <w:p w:rsidR="00566BF4" w:rsidP="00566BF4">
      <w:pPr>
        <w:spacing w:line="600" w:lineRule="exact"/>
        <w:ind w:firstLine="640" w:firstLineChars="200"/>
        <w:rPr>
          <w:rFonts w:ascii="仿宋" w:eastAsia="仿宋" w:hAnsi="仿宋" w:hint="eastAsia"/>
          <w:sz w:val="32"/>
          <w:szCs w:val="32"/>
        </w:rPr>
      </w:pPr>
      <w:r>
        <w:rPr>
          <w:rFonts w:ascii="仿宋" w:eastAsia="仿宋" w:hAnsi="仿宋" w:hint="eastAsia"/>
          <w:sz w:val="32"/>
          <w:szCs w:val="32"/>
        </w:rPr>
        <w:t>2019年是我们克服艰难困苦、砥砺奋进的一年，成绩来之不易。这是县委科学决策、正确领导的结果，是县人大、县政协监督指导和大力支持的结果，也是各部门团结一心、共同努力的结果。同时，我们也清醒认识到当前财政工作还存在一些问题，我县财政收支矛盾日益加剧，收支平衡压力越来越大，地方政府债务风险防控化解任务较重，财政支出结构仍需调整优化，预算约束力和财政资金使用绩效有待提高等。对此，我们将高度重视，采取有效措施，切实加以解决。</w:t>
      </w:r>
    </w:p>
    <w:p w:rsidR="00566BF4" w:rsidP="00566BF4">
      <w:pPr>
        <w:spacing w:line="600" w:lineRule="exact"/>
        <w:ind w:firstLine="640" w:firstLineChars="200"/>
        <w:rPr>
          <w:rFonts w:ascii="黑体" w:eastAsia="黑体" w:hAnsi="黑体" w:hint="eastAsia"/>
          <w:sz w:val="32"/>
          <w:szCs w:val="32"/>
        </w:rPr>
      </w:pPr>
      <w:r>
        <w:rPr>
          <w:rFonts w:ascii="黑体" w:eastAsia="黑体" w:hAnsi="黑体" w:hint="eastAsia"/>
          <w:sz w:val="32"/>
          <w:szCs w:val="32"/>
        </w:rPr>
        <w:t>三、2020年预算安排情况</w:t>
      </w:r>
    </w:p>
    <w:p w:rsidR="00566BF4" w:rsidP="00566BF4">
      <w:pPr>
        <w:spacing w:line="600" w:lineRule="exact"/>
        <w:ind w:firstLine="640" w:firstLineChars="200"/>
        <w:rPr>
          <w:rFonts w:ascii="楷体" w:eastAsia="楷体" w:hAnsi="楷体" w:hint="eastAsia"/>
          <w:b/>
          <w:sz w:val="32"/>
          <w:szCs w:val="32"/>
        </w:rPr>
      </w:pPr>
      <w:r>
        <w:rPr>
          <w:rFonts w:ascii="楷体" w:eastAsia="楷体" w:hAnsi="楷体" w:hint="eastAsia"/>
          <w:b/>
          <w:sz w:val="32"/>
          <w:szCs w:val="32"/>
        </w:rPr>
        <w:t>（一）一般公共预算安排情况</w:t>
      </w:r>
    </w:p>
    <w:p w:rsidR="00566BF4" w:rsidP="00566BF4">
      <w:pPr>
        <w:spacing w:line="600" w:lineRule="exact"/>
        <w:ind w:firstLine="640" w:firstLineChars="200"/>
        <w:rPr>
          <w:rFonts w:ascii="仿宋" w:eastAsia="仿宋" w:hAnsi="仿宋" w:hint="eastAsia"/>
          <w:sz w:val="32"/>
          <w:szCs w:val="32"/>
        </w:rPr>
      </w:pPr>
      <w:r>
        <w:rPr>
          <w:rFonts w:ascii="仿宋" w:eastAsia="仿宋" w:hAnsi="仿宋" w:hint="eastAsia"/>
          <w:b/>
          <w:sz w:val="32"/>
          <w:szCs w:val="32"/>
        </w:rPr>
        <w:t>1.收入预算安排情况。</w:t>
      </w:r>
      <w:r>
        <w:rPr>
          <w:rFonts w:ascii="仿宋" w:eastAsia="仿宋" w:hAnsi="仿宋" w:hint="eastAsia"/>
          <w:sz w:val="32"/>
          <w:szCs w:val="32"/>
        </w:rPr>
        <w:t>2020年全部财政收入拟安排288300万元，同比增长6.5%，其中：税务部门安排267649万元，同比增长6.6%；财政部门安排20651万元，同比增长</w:t>
      </w:r>
      <w:r>
        <w:rPr>
          <w:rFonts w:ascii="仿宋" w:eastAsia="仿宋" w:hAnsi="仿宋" w:hint="eastAsia"/>
          <w:sz w:val="32"/>
          <w:szCs w:val="32"/>
        </w:rPr>
        <w:t>5.6%。一般公共预算收入拟安排114700万元，同比增长5%，其中：税务部门安排94400万元，同比增长5.1%；财政部门安排20300万元，同比增长4.9%。</w:t>
      </w:r>
    </w:p>
    <w:p w:rsidR="00566BF4" w:rsidP="00566BF4">
      <w:pPr>
        <w:spacing w:line="600" w:lineRule="exact"/>
        <w:ind w:firstLine="640" w:firstLineChars="200"/>
        <w:rPr>
          <w:rFonts w:ascii="仿宋" w:eastAsia="仿宋" w:hAnsi="仿宋" w:hint="eastAsia"/>
          <w:sz w:val="32"/>
          <w:szCs w:val="32"/>
        </w:rPr>
      </w:pPr>
      <w:r>
        <w:rPr>
          <w:rFonts w:ascii="仿宋" w:eastAsia="仿宋" w:hAnsi="仿宋" w:hint="eastAsia"/>
          <w:b/>
          <w:sz w:val="32"/>
          <w:szCs w:val="32"/>
        </w:rPr>
        <w:t>2.支出预算安排情况。</w:t>
      </w:r>
      <w:r>
        <w:rPr>
          <w:rFonts w:ascii="仿宋" w:eastAsia="仿宋" w:hAnsi="仿宋" w:hint="eastAsia"/>
          <w:sz w:val="32"/>
          <w:szCs w:val="32"/>
        </w:rPr>
        <w:t>经测算，当年全部财力258082万元，其中：一般公共预算收入114700万元、税收返还-3487万元、上级补助收入64557万元、上级专项转移支付2352万元、一般转移支付专项化77585万元、</w:t>
      </w:r>
      <w:r>
        <w:rPr>
          <w:rFonts w:ascii="仿宋" w:eastAsia="仿宋" w:hAnsi="仿宋" w:cs="仿宋_GB2312" w:hint="eastAsia"/>
          <w:kern w:val="0"/>
          <w:sz w:val="32"/>
          <w:szCs w:val="32"/>
        </w:rPr>
        <w:t>调入国有资本经营收入30627万元、</w:t>
      </w:r>
      <w:r>
        <w:rPr>
          <w:rFonts w:ascii="仿宋" w:eastAsia="仿宋" w:hAnsi="仿宋" w:hint="eastAsia"/>
          <w:sz w:val="32"/>
          <w:szCs w:val="32"/>
        </w:rPr>
        <w:t>上解支出28252万元（负值）。按照收支平衡的原则，拟安排债券还本支出21000万元，安排一般公共预算支出237082万元，其中:一般公共服务支出安排41664万元；国防支出安排700万元；公共安全支出安排7662万元；教育支出安排45596万元；科学技术支出安排251万元；文化体育与传媒支出安排1347万元；社会保障和就业支出安排34056万元；卫生健康支出安排30010万元；节能环保支出安排1411万元；城乡社区支出安排3739万元；农林水支出安排35695万元；交通运输支出安排1731万元；商业服务业支出安排87万元；金融支出安排7万元；国土海洋气象等支出安排823万元；住房保障支出安排6611万元；灾害防治及应急管理支出安排533万元；预备费安排2000万元；其他支出安排8783万元；转移性支出安排426万元；债务付息及发行费用支出安排13950万元。</w:t>
      </w:r>
    </w:p>
    <w:p w:rsidR="00566BF4" w:rsidP="00566BF4">
      <w:pPr>
        <w:spacing w:line="600" w:lineRule="exact"/>
        <w:ind w:firstLine="640" w:firstLineChars="200"/>
        <w:rPr>
          <w:rFonts w:ascii="楷体" w:eastAsia="楷体" w:hAnsi="楷体" w:hint="eastAsia"/>
          <w:b/>
          <w:sz w:val="32"/>
          <w:szCs w:val="32"/>
        </w:rPr>
      </w:pPr>
      <w:r>
        <w:rPr>
          <w:rFonts w:ascii="楷体" w:eastAsia="楷体" w:hAnsi="楷体" w:hint="eastAsia"/>
          <w:b/>
          <w:sz w:val="32"/>
          <w:szCs w:val="32"/>
        </w:rPr>
        <w:t>（二）政府性基金预算安排情况</w:t>
      </w:r>
    </w:p>
    <w:p w:rsidR="00566BF4" w:rsidP="00566BF4">
      <w:pPr>
        <w:spacing w:line="600" w:lineRule="exact"/>
        <w:ind w:firstLine="640" w:firstLineChars="200"/>
        <w:rPr>
          <w:rFonts w:ascii="仿宋" w:eastAsia="仿宋" w:hAnsi="仿宋" w:hint="eastAsia"/>
          <w:sz w:val="32"/>
          <w:szCs w:val="32"/>
        </w:rPr>
      </w:pPr>
      <w:r>
        <w:rPr>
          <w:rFonts w:ascii="仿宋" w:eastAsia="仿宋" w:hAnsi="仿宋" w:hint="eastAsia"/>
          <w:sz w:val="32"/>
          <w:szCs w:val="32"/>
        </w:rPr>
        <w:t>2020年政府性基金预算收入拟安排25534万元，上级提</w:t>
      </w:r>
      <w:r>
        <w:rPr>
          <w:rFonts w:ascii="仿宋" w:eastAsia="仿宋" w:hAnsi="仿宋" w:hint="eastAsia"/>
          <w:sz w:val="32"/>
          <w:szCs w:val="32"/>
        </w:rPr>
        <w:t>前下达专项转移支付2235万元，当年财力合计27769万元，按照收支平衡原则，拟安排债券还本支出5000万元，政府性基金支出22769万元，其中：文化旅游体育与传媒支出3万元、社会保障和就业支出1493万元、城乡社区支出15500万元、其他支出973万元、债务付息及发行费用支出4800万元。</w:t>
      </w:r>
    </w:p>
    <w:p w:rsidR="00566BF4" w:rsidP="00566BF4">
      <w:pPr>
        <w:spacing w:line="600" w:lineRule="exact"/>
        <w:ind w:firstLine="640" w:firstLineChars="200"/>
        <w:rPr>
          <w:rFonts w:ascii="楷体" w:eastAsia="楷体" w:hAnsi="楷体" w:hint="eastAsia"/>
          <w:b/>
          <w:sz w:val="32"/>
          <w:szCs w:val="32"/>
        </w:rPr>
      </w:pPr>
      <w:r>
        <w:rPr>
          <w:rFonts w:ascii="楷体" w:eastAsia="楷体" w:hAnsi="楷体" w:hint="eastAsia"/>
          <w:b/>
          <w:sz w:val="32"/>
          <w:szCs w:val="32"/>
        </w:rPr>
        <w:t>（三）国有资本经营预算安排情况</w:t>
      </w:r>
    </w:p>
    <w:p w:rsidR="00566BF4" w:rsidP="00566BF4">
      <w:pPr>
        <w:spacing w:line="600" w:lineRule="exact"/>
        <w:ind w:firstLine="640" w:firstLineChars="200"/>
        <w:rPr>
          <w:rFonts w:ascii="仿宋" w:eastAsia="仿宋" w:hAnsi="仿宋" w:hint="eastAsia"/>
          <w:sz w:val="32"/>
          <w:szCs w:val="32"/>
        </w:rPr>
      </w:pPr>
      <w:r>
        <w:rPr>
          <w:rFonts w:ascii="仿宋" w:eastAsia="仿宋" w:hAnsi="仿宋" w:hint="eastAsia"/>
          <w:sz w:val="32"/>
          <w:szCs w:val="32"/>
        </w:rPr>
        <w:t>2020年国有资本经营预算收入拟安排30627万元，按照收支平衡原则，安排国有资本经营预算调出资金30627万元。</w:t>
      </w:r>
    </w:p>
    <w:p w:rsidR="00566BF4" w:rsidP="00566BF4">
      <w:pPr>
        <w:spacing w:line="600" w:lineRule="exact"/>
        <w:ind w:firstLine="640" w:firstLineChars="200"/>
        <w:rPr>
          <w:rFonts w:ascii="楷体" w:eastAsia="楷体" w:hAnsi="楷体" w:hint="eastAsia"/>
          <w:b/>
          <w:sz w:val="32"/>
          <w:szCs w:val="32"/>
        </w:rPr>
      </w:pPr>
      <w:r>
        <w:rPr>
          <w:rFonts w:ascii="楷体" w:eastAsia="楷体" w:hAnsi="楷体" w:hint="eastAsia"/>
          <w:b/>
          <w:sz w:val="32"/>
          <w:szCs w:val="32"/>
        </w:rPr>
        <w:t>（四）社会保险基金预算安排情况</w:t>
      </w:r>
    </w:p>
    <w:p w:rsidR="00566BF4" w:rsidP="00566BF4">
      <w:pPr>
        <w:spacing w:line="600" w:lineRule="exact"/>
        <w:ind w:firstLine="640" w:firstLineChars="200"/>
        <w:rPr>
          <w:rFonts w:ascii="仿宋" w:eastAsia="仿宋" w:hAnsi="仿宋" w:hint="eastAsia"/>
          <w:sz w:val="32"/>
          <w:szCs w:val="32"/>
        </w:rPr>
      </w:pPr>
      <w:r>
        <w:rPr>
          <w:rFonts w:ascii="仿宋" w:eastAsia="仿宋" w:hAnsi="仿宋" w:hint="eastAsia"/>
          <w:sz w:val="32"/>
          <w:szCs w:val="32"/>
        </w:rPr>
        <w:t>2020年社会保险基金预算收入拟安排96458万元，拟安排社会保险基金支出118717万元，当年结余-22259万元（负值），年末滚存结余30662万元。</w:t>
      </w:r>
    </w:p>
    <w:p w:rsidR="00566BF4" w:rsidP="00566BF4">
      <w:pPr>
        <w:spacing w:line="600" w:lineRule="exact"/>
        <w:ind w:firstLine="640" w:firstLineChars="200"/>
        <w:rPr>
          <w:rFonts w:ascii="仿宋" w:eastAsia="仿宋" w:hAnsi="仿宋" w:hint="eastAsia"/>
          <w:sz w:val="32"/>
          <w:szCs w:val="32"/>
        </w:rPr>
      </w:pPr>
      <w:r>
        <w:rPr>
          <w:rFonts w:ascii="仿宋" w:eastAsia="仿宋" w:hAnsi="仿宋" w:hint="eastAsia"/>
          <w:sz w:val="32"/>
          <w:szCs w:val="32"/>
        </w:rPr>
        <w:t>以上具体情况详见2020年财政收支预算（草案）文本。</w:t>
      </w:r>
    </w:p>
    <w:p w:rsidR="00566BF4" w:rsidP="00566BF4">
      <w:pPr>
        <w:spacing w:line="600" w:lineRule="exact"/>
        <w:ind w:firstLine="640" w:firstLineChars="200"/>
        <w:rPr>
          <w:rFonts w:ascii="黑体" w:eastAsia="黑体" w:hAnsi="黑体" w:hint="eastAsia"/>
          <w:sz w:val="32"/>
          <w:szCs w:val="32"/>
        </w:rPr>
      </w:pPr>
      <w:r>
        <w:rPr>
          <w:rFonts w:ascii="黑体" w:eastAsia="黑体" w:hAnsi="黑体" w:hint="eastAsia"/>
          <w:sz w:val="32"/>
          <w:szCs w:val="32"/>
        </w:rPr>
        <w:t>四、2020年主要工作</w:t>
      </w:r>
    </w:p>
    <w:p w:rsidR="00566BF4" w:rsidP="00566BF4">
      <w:pPr>
        <w:spacing w:line="600" w:lineRule="exact"/>
        <w:ind w:firstLine="640" w:firstLineChars="200"/>
        <w:rPr>
          <w:rFonts w:ascii="仿宋" w:eastAsia="仿宋" w:hAnsi="仿宋" w:hint="eastAsia"/>
          <w:sz w:val="32"/>
          <w:szCs w:val="32"/>
        </w:rPr>
      </w:pPr>
      <w:r>
        <w:rPr>
          <w:rFonts w:ascii="楷体" w:eastAsia="楷体" w:hAnsi="楷体" w:hint="eastAsia"/>
          <w:b/>
          <w:sz w:val="32"/>
          <w:szCs w:val="32"/>
        </w:rPr>
        <w:t>（一）强化生财理财，着力稳增长、提质量。</w:t>
      </w:r>
      <w:r>
        <w:rPr>
          <w:rFonts w:ascii="仿宋" w:eastAsia="仿宋" w:hAnsi="仿宋" w:hint="eastAsia"/>
          <w:b/>
          <w:sz w:val="32"/>
          <w:szCs w:val="32"/>
        </w:rPr>
        <w:t>一是</w:t>
      </w:r>
      <w:r>
        <w:rPr>
          <w:rFonts w:ascii="仿宋" w:eastAsia="仿宋" w:hAnsi="仿宋" w:hint="eastAsia"/>
          <w:sz w:val="32"/>
          <w:szCs w:val="32"/>
        </w:rPr>
        <w:t>全力以赴抓收入。正确处理减税降费与依法组织收入的关系，全面抓好收入征管，强化财税协同配合，切实抓好重点行业、重点税源、重点税种的有效监控，提高征管效率。加强欠税清缴和零散税收征缴，充分挖掘税收增长潜力，不断提高收入质量。进一步加强非税收入征管，确保非税收入应征尽征。同时积极盘活土地资源，加快项目实施，推进土地指标流转，增加财政收益；</w:t>
      </w:r>
      <w:r>
        <w:rPr>
          <w:rFonts w:ascii="仿宋" w:eastAsia="仿宋" w:hAnsi="仿宋" w:hint="eastAsia"/>
          <w:b/>
          <w:sz w:val="32"/>
          <w:szCs w:val="32"/>
        </w:rPr>
        <w:t>二是</w:t>
      </w:r>
      <w:r>
        <w:rPr>
          <w:rFonts w:ascii="仿宋" w:eastAsia="仿宋" w:hAnsi="仿宋" w:hint="eastAsia"/>
          <w:sz w:val="32"/>
          <w:szCs w:val="32"/>
        </w:rPr>
        <w:t>积极向上争取资金。积极抢抓经济新常</w:t>
      </w:r>
      <w:r>
        <w:rPr>
          <w:rFonts w:ascii="仿宋" w:eastAsia="仿宋" w:hAnsi="仿宋" w:hint="eastAsia"/>
          <w:sz w:val="32"/>
          <w:szCs w:val="32"/>
        </w:rPr>
        <w:t>态下国家将继续实施积极财政政策的机遇，在“争”上下功夫，紧盯国家宏观政策、产业政策导向，精准把握上级政策资金扶持方向和重点，积极主动向上级部门汇报和对接，竭尽全力争取上级对我县转移支付和债券资金的支持，努力增加财政可支配财力</w:t>
      </w:r>
      <w:r>
        <w:rPr>
          <w:rFonts w:ascii="仿宋" w:eastAsia="仿宋" w:hAnsi="仿宋" w:hint="eastAsia"/>
          <w:b/>
          <w:sz w:val="32"/>
          <w:szCs w:val="32"/>
        </w:rPr>
        <w:t>；三是</w:t>
      </w:r>
      <w:r>
        <w:rPr>
          <w:rFonts w:ascii="仿宋" w:eastAsia="仿宋" w:hAnsi="仿宋" w:hint="eastAsia"/>
          <w:sz w:val="32"/>
          <w:szCs w:val="32"/>
        </w:rPr>
        <w:t>盘活财政存量资金。牢固树立“节支也是增收”的观念，调整和优化支出结构，完善预算执行约束机制，加快预算执行进度，进一步盘活财政存量资金，结余资金以及连续两年未用完的结转资金一律收回财政统筹使用，避免资金沉淀闲置。</w:t>
      </w:r>
    </w:p>
    <w:p w:rsidR="00566BF4" w:rsidP="00566BF4">
      <w:pPr>
        <w:spacing w:line="600" w:lineRule="exact"/>
        <w:ind w:firstLine="640" w:firstLineChars="200"/>
        <w:rPr>
          <w:rFonts w:ascii="仿宋" w:eastAsia="仿宋" w:hAnsi="仿宋" w:hint="eastAsia"/>
          <w:sz w:val="32"/>
          <w:szCs w:val="32"/>
        </w:rPr>
      </w:pPr>
      <w:r>
        <w:rPr>
          <w:rFonts w:ascii="楷体" w:eastAsia="楷体" w:hAnsi="楷体" w:hint="eastAsia"/>
          <w:b/>
          <w:sz w:val="32"/>
          <w:szCs w:val="32"/>
        </w:rPr>
        <w:t>（二）强化支出管理，着力调结构、惠民生。</w:t>
      </w:r>
      <w:r>
        <w:rPr>
          <w:rFonts w:ascii="仿宋" w:eastAsia="仿宋" w:hAnsi="仿宋" w:hint="eastAsia"/>
          <w:b/>
          <w:sz w:val="32"/>
          <w:szCs w:val="32"/>
        </w:rPr>
        <w:t>一是</w:t>
      </w:r>
      <w:r>
        <w:rPr>
          <w:rFonts w:ascii="仿宋" w:eastAsia="仿宋" w:hAnsi="仿宋" w:hint="eastAsia"/>
          <w:sz w:val="32"/>
          <w:szCs w:val="32"/>
        </w:rPr>
        <w:t>足额保障“三保支出”需求。坚持“保工资、保运转、保民生”的原则，把保工资、保运转放在首位抓实抓好，2020年预算中人员经费安排9.7亿元，确保公教人员工资按月发放；县乡村三级运转经费安排0.68亿元，保障行政机构正常运转；</w:t>
      </w:r>
      <w:r>
        <w:rPr>
          <w:rFonts w:ascii="仿宋" w:eastAsia="仿宋" w:hAnsi="仿宋" w:hint="eastAsia"/>
          <w:b/>
          <w:sz w:val="32"/>
          <w:szCs w:val="32"/>
        </w:rPr>
        <w:t>二是</w:t>
      </w:r>
      <w:r>
        <w:rPr>
          <w:rFonts w:ascii="仿宋" w:eastAsia="仿宋" w:hAnsi="仿宋" w:hint="eastAsia"/>
          <w:sz w:val="32"/>
          <w:szCs w:val="32"/>
        </w:rPr>
        <w:t>持续提高民生保障水平，在保障教育文化、社保就业、医疗卫生、农业农村等方面持续发力，将更多的财力向改善民生倾斜，让改革发展成果更多更公平惠及全县人民；</w:t>
      </w:r>
      <w:r>
        <w:rPr>
          <w:rFonts w:ascii="仿宋" w:eastAsia="仿宋" w:hAnsi="仿宋" w:hint="eastAsia"/>
          <w:b/>
          <w:sz w:val="32"/>
          <w:szCs w:val="32"/>
        </w:rPr>
        <w:t>三是</w:t>
      </w:r>
      <w:r>
        <w:rPr>
          <w:rFonts w:ascii="仿宋" w:eastAsia="仿宋" w:hAnsi="仿宋" w:hint="eastAsia"/>
          <w:sz w:val="32"/>
          <w:szCs w:val="32"/>
        </w:rPr>
        <w:t>实施乡村振兴战略。持续加大“三农”投入，落实好农业补贴等惠农富农政策，推动农业结构调整、村级集体经济发展和农村人居环境整治，加快宜居宜业美丽乡村建设；四是完善社保体系建设，统筹安排就业专项资金，促进高校毕业生、农民工、困难人员就业创业；统筹最低生活保障、特困人员救助等困难群众救助补助资金，落实各项社保补助提标扩面</w:t>
      </w:r>
      <w:r>
        <w:rPr>
          <w:rFonts w:ascii="仿宋" w:eastAsia="仿宋" w:hAnsi="仿宋" w:hint="eastAsia"/>
          <w:sz w:val="32"/>
          <w:szCs w:val="32"/>
        </w:rPr>
        <w:t>政策，提高困难群众基本生活保障水平。</w:t>
      </w:r>
    </w:p>
    <w:p w:rsidR="00566BF4" w:rsidP="00566BF4">
      <w:pPr>
        <w:spacing w:line="600" w:lineRule="exact"/>
        <w:ind w:firstLine="640" w:firstLineChars="200"/>
        <w:rPr>
          <w:rFonts w:ascii="仿宋" w:eastAsia="仿宋" w:hAnsi="仿宋" w:hint="eastAsia"/>
          <w:sz w:val="32"/>
          <w:szCs w:val="32"/>
        </w:rPr>
      </w:pPr>
      <w:r>
        <w:rPr>
          <w:rFonts w:ascii="楷体" w:eastAsia="楷体" w:hAnsi="楷体" w:hint="eastAsia"/>
          <w:b/>
          <w:sz w:val="32"/>
          <w:szCs w:val="32"/>
        </w:rPr>
        <w:t>（三）强化财政职能，着力讲服务，促发展。</w:t>
      </w:r>
      <w:r>
        <w:rPr>
          <w:rFonts w:ascii="仿宋" w:eastAsia="仿宋" w:hAnsi="仿宋" w:hint="eastAsia"/>
          <w:b/>
          <w:sz w:val="32"/>
          <w:szCs w:val="32"/>
        </w:rPr>
        <w:t>一是</w:t>
      </w:r>
      <w:r>
        <w:rPr>
          <w:rFonts w:ascii="仿宋" w:eastAsia="仿宋" w:hAnsi="仿宋" w:hint="eastAsia"/>
          <w:sz w:val="32"/>
          <w:szCs w:val="32"/>
        </w:rPr>
        <w:t>保障打好“三大攻坚战”。严格债务限额管理，规范债务举借审批流程、坚决禁止变相通过政府担保、PPP、购买服务等方式违规举债，坚决遏制隐性债务增量，防范化解政府债务风险。深入推进精准扶贫、精准脱贫，多渠道筹措扶贫资金，持续加大财政扶贫资金投入，保障打赢脱贫攻坚战。推进生态文明建设，保障大气、水、土壤污染治理经费，推动打赢蓝天、碧水、净土保卫战；</w:t>
      </w:r>
      <w:r>
        <w:rPr>
          <w:rFonts w:ascii="仿宋" w:eastAsia="仿宋" w:hAnsi="仿宋" w:hint="eastAsia"/>
          <w:b/>
          <w:sz w:val="32"/>
          <w:szCs w:val="32"/>
        </w:rPr>
        <w:t>二是</w:t>
      </w:r>
      <w:r>
        <w:rPr>
          <w:rFonts w:ascii="仿宋" w:eastAsia="仿宋" w:hAnsi="仿宋" w:hint="eastAsia"/>
          <w:sz w:val="32"/>
          <w:szCs w:val="32"/>
        </w:rPr>
        <w:t>深化供给侧结构性改革。不折不扣落实减税降费政策，巩固涉企行政事业性“零收费”成果，确保实质性减轻企业负担，激发企业微观主体活力、促进我县经济增长；</w:t>
      </w:r>
      <w:r>
        <w:rPr>
          <w:rFonts w:ascii="仿宋" w:eastAsia="仿宋" w:hAnsi="仿宋" w:hint="eastAsia"/>
          <w:b/>
          <w:sz w:val="32"/>
          <w:szCs w:val="32"/>
        </w:rPr>
        <w:t>三是</w:t>
      </w:r>
      <w:r>
        <w:rPr>
          <w:rFonts w:ascii="仿宋" w:eastAsia="仿宋" w:hAnsi="仿宋" w:hint="eastAsia"/>
          <w:sz w:val="32"/>
          <w:szCs w:val="32"/>
        </w:rPr>
        <w:t>主动服务实体经济发展。全面落实县委支持企业发展的各项政策，统筹利用现有财政资金和政策渠道，推动服务业、休闲旅游业集聚发展，激发活力。推动铁矿采选规模化、标准化、高效化，支持绿色矿山创建，稳步提升铁精粉产量；推动一批在建项目投产达效，培育新的经济增长点。</w:t>
      </w:r>
    </w:p>
    <w:p w:rsidR="00566BF4" w:rsidP="00566BF4">
      <w:pPr>
        <w:spacing w:line="600" w:lineRule="exact"/>
        <w:ind w:firstLine="640" w:firstLineChars="200"/>
        <w:rPr>
          <w:rFonts w:ascii="仿宋" w:eastAsia="仿宋" w:hAnsi="仿宋" w:hint="eastAsia"/>
          <w:sz w:val="32"/>
          <w:szCs w:val="32"/>
        </w:rPr>
      </w:pPr>
      <w:r>
        <w:rPr>
          <w:rFonts w:ascii="楷体" w:eastAsia="楷体" w:hAnsi="楷体" w:hint="eastAsia"/>
          <w:b/>
          <w:sz w:val="32"/>
          <w:szCs w:val="32"/>
        </w:rPr>
        <w:t>（四）强化改革引领，着力强管理、上水平。</w:t>
      </w:r>
      <w:r>
        <w:rPr>
          <w:rFonts w:ascii="仿宋" w:eastAsia="仿宋" w:hAnsi="仿宋" w:hint="eastAsia"/>
          <w:b/>
          <w:sz w:val="32"/>
          <w:szCs w:val="32"/>
        </w:rPr>
        <w:t>一是</w:t>
      </w:r>
      <w:r>
        <w:rPr>
          <w:rFonts w:ascii="仿宋" w:eastAsia="仿宋" w:hAnsi="仿宋" w:hint="eastAsia"/>
          <w:sz w:val="32"/>
          <w:szCs w:val="32"/>
        </w:rPr>
        <w:t>进一步推进依法规范理财。严格执行《中华人民共和国预算法》《河北省专项资金管理暂行办法》等各项规定，依法行使行政决策权和财政管理权，自觉接受人大和社会各界监督。强化财政监督，重点关注扶贫、生态环保、基本民生等财政资金管理使用情况，坚决查处各种扰乱财经秩序的行为，进一步严肃财经纪律。</w:t>
      </w:r>
      <w:r>
        <w:rPr>
          <w:rFonts w:ascii="仿宋" w:eastAsia="仿宋" w:hAnsi="仿宋" w:hint="eastAsia"/>
          <w:sz w:val="32"/>
          <w:szCs w:val="32"/>
        </w:rPr>
        <w:t>加大预算、决算信息公开力度，细化公开内容，进一步提高财政工作透明度；</w:t>
      </w:r>
      <w:r>
        <w:rPr>
          <w:rFonts w:ascii="仿宋" w:eastAsia="仿宋" w:hAnsi="仿宋" w:hint="eastAsia"/>
          <w:b/>
          <w:sz w:val="32"/>
          <w:szCs w:val="32"/>
        </w:rPr>
        <w:t>二是</w:t>
      </w:r>
      <w:r>
        <w:rPr>
          <w:rFonts w:ascii="仿宋" w:eastAsia="仿宋" w:hAnsi="仿宋" w:hint="eastAsia"/>
          <w:sz w:val="32"/>
          <w:szCs w:val="32"/>
        </w:rPr>
        <w:t>继续深化预算绩效管理改革。认真落实中央全面实施预算绩效管理改革部署，加强全口径预算管理，加大预算统筹力度，巩固绩效预算管理改革成果，健全项目绩效目标管理机制，深化项目绩效评价，在部门全面自评的基础上，加强重点监督和再评价，同时加强评价结果应用，用绩效评价结果引导预算安排，强化“花钱必问效、无效必问责”的绩效意识；</w:t>
      </w:r>
      <w:r>
        <w:rPr>
          <w:rFonts w:ascii="仿宋" w:eastAsia="仿宋" w:hAnsi="仿宋" w:hint="eastAsia"/>
          <w:b/>
          <w:sz w:val="32"/>
          <w:szCs w:val="32"/>
        </w:rPr>
        <w:t>三是</w:t>
      </w:r>
      <w:r>
        <w:rPr>
          <w:rFonts w:ascii="仿宋" w:eastAsia="仿宋" w:hAnsi="仿宋" w:hint="eastAsia"/>
          <w:sz w:val="32"/>
          <w:szCs w:val="32"/>
        </w:rPr>
        <w:t>深化国库管理改革。进一步深化国库管理改革，全面推行国库集中支付电子化，稳步推进差旅电子凭证网上报销试点改革。进一步健全完善政府采购和财政投资评审管理机制，巩固扩大政府采购和财政投资评审成果。加强国有资产管理，拟制定出台《宽城满族自治县县属国有企业管理办法》、《宽城满族自治县县属国有企业领导班子考核管理办法》和《宽城满族自治县县属国有企业领导人员薪酬管理办法》，按要求向县人大常委会报告国有资产管理情况。</w:t>
      </w:r>
    </w:p>
    <w:p w:rsidR="00B8745E" w:rsidRPr="00566BF4" w:rsidP="00566BF4">
      <w:pPr>
        <w:spacing w:line="600" w:lineRule="exact"/>
        <w:ind w:firstLine="640" w:firstLineChars="200"/>
        <w:rPr>
          <w:rFonts w:ascii="仿宋" w:eastAsia="仿宋" w:hAnsi="仿宋"/>
          <w:sz w:val="32"/>
          <w:szCs w:val="32"/>
        </w:rPr>
      </w:pPr>
      <w:r>
        <w:rPr>
          <w:rFonts w:ascii="仿宋" w:eastAsia="仿宋" w:hAnsi="仿宋" w:hint="eastAsia"/>
          <w:sz w:val="32"/>
          <w:szCs w:val="32"/>
        </w:rPr>
        <w:t>各位代表，2020年是“十三五”规划收官之年，是决胜全面建成小康社会第一个百年奋斗目标的关键之年。做好2020年财政工作，任务艰巨，责任重大。我们要以习近平新时代中国特色社会主义思想为指导，深入贯彻落实党的十九大、十九届四中全会精神，进一步解放思想、开拓进取、攻坚克难、高质量完成全年目标任务，为新时代全面建设经济强县、魅力宽城作出新的更大贡献。</w:t>
      </w:r>
    </w:p>
    <w:p w:rsidR="00B8745E" w:rsidP="00B8745E">
      <w:pPr>
        <w:jc w:val="center"/>
        <w:rPr>
          <w:rFonts w:ascii="宋体" w:hAnsi="宋体"/>
          <w:b/>
          <w:sz w:val="44"/>
          <w:szCs w:val="44"/>
        </w:rPr>
      </w:pPr>
      <w:r w:rsidRPr="00775A59">
        <w:rPr>
          <w:rFonts w:ascii="宋体" w:hAnsi="宋体" w:hint="eastAsia"/>
          <w:b/>
          <w:sz w:val="44"/>
          <w:szCs w:val="44"/>
        </w:rPr>
        <w:t>20</w:t>
      </w:r>
      <w:r w:rsidR="00A96AB1">
        <w:rPr>
          <w:rFonts w:ascii="宋体" w:hAnsi="宋体" w:hint="eastAsia"/>
          <w:b/>
          <w:sz w:val="44"/>
          <w:szCs w:val="44"/>
        </w:rPr>
        <w:t>20</w:t>
      </w:r>
      <w:r w:rsidRPr="00775A59">
        <w:rPr>
          <w:rFonts w:ascii="宋体" w:hAnsi="宋体" w:hint="eastAsia"/>
          <w:b/>
          <w:sz w:val="44"/>
          <w:szCs w:val="44"/>
        </w:rPr>
        <w:t>年财政拨款</w:t>
      </w:r>
    </w:p>
    <w:p w:rsidR="00B8745E" w:rsidRPr="00775A59" w:rsidP="00B8745E">
      <w:pPr>
        <w:jc w:val="center"/>
        <w:rPr>
          <w:rFonts w:ascii="宋体" w:hAnsi="宋体"/>
          <w:b/>
          <w:sz w:val="44"/>
          <w:szCs w:val="44"/>
        </w:rPr>
      </w:pPr>
      <w:r w:rsidRPr="00775A59">
        <w:rPr>
          <w:rFonts w:ascii="宋体" w:hAnsi="宋体" w:hint="eastAsia"/>
          <w:b/>
          <w:sz w:val="44"/>
          <w:szCs w:val="44"/>
        </w:rPr>
        <w:t>“三公”经费预算安排情况</w:t>
      </w:r>
    </w:p>
    <w:p w:rsidR="00B8745E" w:rsidP="00B8745E">
      <w:pPr>
        <w:ind w:firstLine="660"/>
        <w:rPr>
          <w:rFonts w:ascii="仿宋_GB2312" w:eastAsia="仿宋_GB2312"/>
          <w:sz w:val="32"/>
          <w:szCs w:val="32"/>
        </w:rPr>
      </w:pPr>
      <w:r w:rsidRPr="00197D24">
        <w:rPr>
          <w:rFonts w:ascii="仿宋_GB2312" w:eastAsia="仿宋_GB2312" w:hAnsi="宋体" w:hint="eastAsia"/>
          <w:spacing w:val="-8"/>
          <w:sz w:val="32"/>
          <w:szCs w:val="32"/>
        </w:rPr>
        <w:t>20</w:t>
      </w:r>
      <w:r w:rsidR="00A96AB1">
        <w:rPr>
          <w:rFonts w:ascii="仿宋_GB2312" w:eastAsia="仿宋_GB2312" w:hAnsi="宋体" w:hint="eastAsia"/>
          <w:spacing w:val="-8"/>
          <w:sz w:val="32"/>
          <w:szCs w:val="32"/>
        </w:rPr>
        <w:t>20</w:t>
      </w:r>
      <w:r>
        <w:rPr>
          <w:rFonts w:ascii="仿宋_GB2312" w:eastAsia="仿宋_GB2312" w:hAnsi="宋体" w:hint="eastAsia"/>
          <w:spacing w:val="-8"/>
          <w:sz w:val="32"/>
          <w:szCs w:val="32"/>
        </w:rPr>
        <w:t>年县级一般公共预算安排“</w:t>
      </w:r>
      <w:r>
        <w:rPr>
          <w:rFonts w:ascii="仿宋_GB2312" w:eastAsia="仿宋_GB2312" w:hint="eastAsia"/>
          <w:sz w:val="32"/>
          <w:szCs w:val="32"/>
        </w:rPr>
        <w:t>三公</w:t>
      </w:r>
      <w:r>
        <w:rPr>
          <w:rFonts w:ascii="仿宋_GB2312" w:eastAsia="仿宋_GB2312" w:hAnsi="宋体" w:hint="eastAsia"/>
          <w:spacing w:val="-8"/>
          <w:sz w:val="32"/>
          <w:szCs w:val="32"/>
        </w:rPr>
        <w:t>”经费</w:t>
      </w:r>
      <w:r w:rsidRPr="00197D24">
        <w:rPr>
          <w:rFonts w:ascii="仿宋_GB2312" w:eastAsia="仿宋_GB2312" w:hAnsi="宋体" w:hint="eastAsia"/>
          <w:spacing w:val="-8"/>
          <w:sz w:val="32"/>
          <w:szCs w:val="32"/>
        </w:rPr>
        <w:t>预算</w:t>
      </w:r>
      <w:r w:rsidR="00A96AB1">
        <w:rPr>
          <w:rFonts w:ascii="仿宋_GB2312" w:eastAsia="仿宋_GB2312" w:hAnsi="宋体" w:hint="eastAsia"/>
          <w:spacing w:val="-8"/>
          <w:sz w:val="32"/>
          <w:szCs w:val="32"/>
        </w:rPr>
        <w:t>542.3</w:t>
      </w:r>
      <w:r>
        <w:rPr>
          <w:rFonts w:ascii="仿宋_GB2312" w:eastAsia="仿宋_GB2312" w:hAnsi="宋体" w:hint="eastAsia"/>
          <w:spacing w:val="-8"/>
          <w:sz w:val="32"/>
          <w:szCs w:val="32"/>
        </w:rPr>
        <w:t>万元，较201</w:t>
      </w:r>
      <w:r w:rsidR="00A96AB1">
        <w:rPr>
          <w:rFonts w:ascii="仿宋_GB2312" w:eastAsia="仿宋_GB2312" w:hAnsi="宋体" w:hint="eastAsia"/>
          <w:spacing w:val="-8"/>
          <w:sz w:val="32"/>
          <w:szCs w:val="32"/>
        </w:rPr>
        <w:t>9</w:t>
      </w:r>
      <w:r w:rsidR="00590F9F">
        <w:rPr>
          <w:rFonts w:ascii="仿宋_GB2312" w:eastAsia="仿宋_GB2312" w:hAnsi="宋体" w:hint="eastAsia"/>
          <w:spacing w:val="-8"/>
          <w:sz w:val="32"/>
          <w:szCs w:val="32"/>
        </w:rPr>
        <w:t>年</w:t>
      </w:r>
      <w:r w:rsidR="00A96AB1">
        <w:rPr>
          <w:rFonts w:ascii="仿宋_GB2312" w:eastAsia="仿宋_GB2312" w:hAnsi="宋体" w:hint="eastAsia"/>
          <w:spacing w:val="-8"/>
          <w:sz w:val="32"/>
          <w:szCs w:val="32"/>
        </w:rPr>
        <w:t>减少39.1</w:t>
      </w:r>
      <w:r>
        <w:rPr>
          <w:rFonts w:ascii="仿宋_GB2312" w:eastAsia="仿宋_GB2312" w:hAnsi="宋体" w:hint="eastAsia"/>
          <w:spacing w:val="-8"/>
          <w:sz w:val="32"/>
          <w:szCs w:val="32"/>
        </w:rPr>
        <w:t>万元，同比</w:t>
      </w:r>
      <w:r w:rsidR="00A96AB1">
        <w:rPr>
          <w:rFonts w:ascii="仿宋_GB2312" w:eastAsia="仿宋_GB2312" w:hAnsi="宋体" w:hint="eastAsia"/>
          <w:spacing w:val="-8"/>
          <w:sz w:val="32"/>
          <w:szCs w:val="32"/>
        </w:rPr>
        <w:t>下降6.7</w:t>
      </w:r>
      <w:r>
        <w:rPr>
          <w:rFonts w:ascii="仿宋_GB2312" w:eastAsia="仿宋_GB2312" w:hAnsi="宋体" w:hint="eastAsia"/>
          <w:spacing w:val="-8"/>
          <w:sz w:val="32"/>
          <w:szCs w:val="32"/>
        </w:rPr>
        <w:t>%，具体安排如下：</w:t>
      </w:r>
    </w:p>
    <w:p w:rsidR="00B8745E" w:rsidP="00B8745E">
      <w:pPr>
        <w:ind w:firstLine="640" w:firstLineChars="200"/>
        <w:rPr>
          <w:rFonts w:ascii="黑体" w:eastAsia="黑体"/>
          <w:sz w:val="32"/>
          <w:szCs w:val="32"/>
        </w:rPr>
      </w:pPr>
      <w:r>
        <w:rPr>
          <w:rFonts w:ascii="黑体" w:eastAsia="黑体" w:hint="eastAsia"/>
          <w:sz w:val="32"/>
          <w:szCs w:val="32"/>
        </w:rPr>
        <w:t>一</w:t>
      </w:r>
      <w:r w:rsidRPr="007812C6">
        <w:rPr>
          <w:rFonts w:ascii="黑体" w:eastAsia="黑体" w:hint="eastAsia"/>
          <w:sz w:val="32"/>
          <w:szCs w:val="32"/>
        </w:rPr>
        <w:t>、因公出国（境）费</w:t>
      </w:r>
    </w:p>
    <w:p w:rsidR="00B8745E" w:rsidP="00B8745E">
      <w:pPr>
        <w:ind w:firstLine="640" w:firstLineChars="200"/>
        <w:rPr>
          <w:rFonts w:ascii="仿宋_GB2312" w:eastAsia="仿宋_GB2312"/>
          <w:sz w:val="32"/>
          <w:szCs w:val="32"/>
        </w:rPr>
      </w:pPr>
      <w:r>
        <w:rPr>
          <w:rFonts w:ascii="仿宋_GB2312" w:eastAsia="仿宋_GB2312" w:hint="eastAsia"/>
          <w:sz w:val="32"/>
          <w:szCs w:val="32"/>
        </w:rPr>
        <w:t>预算安排0元，与201</w:t>
      </w:r>
      <w:r w:rsidR="00A96AB1">
        <w:rPr>
          <w:rFonts w:ascii="仿宋_GB2312" w:eastAsia="仿宋_GB2312" w:hint="eastAsia"/>
          <w:sz w:val="32"/>
          <w:szCs w:val="32"/>
        </w:rPr>
        <w:t>9</w:t>
      </w:r>
      <w:r>
        <w:rPr>
          <w:rFonts w:ascii="仿宋_GB2312" w:eastAsia="仿宋_GB2312" w:hint="eastAsia"/>
          <w:sz w:val="32"/>
          <w:szCs w:val="32"/>
        </w:rPr>
        <w:t>年持平。</w:t>
      </w:r>
    </w:p>
    <w:p w:rsidR="00B8745E" w:rsidP="00B8745E">
      <w:pPr>
        <w:ind w:firstLine="640" w:firstLineChars="200"/>
        <w:rPr>
          <w:rFonts w:ascii="黑体" w:eastAsia="黑体"/>
          <w:sz w:val="32"/>
          <w:szCs w:val="32"/>
        </w:rPr>
      </w:pPr>
      <w:r>
        <w:rPr>
          <w:rFonts w:ascii="黑体" w:eastAsia="黑体" w:hint="eastAsia"/>
          <w:sz w:val="32"/>
          <w:szCs w:val="32"/>
        </w:rPr>
        <w:t>二、公务接待费</w:t>
      </w:r>
    </w:p>
    <w:p w:rsidR="00B8745E" w:rsidP="00B8745E">
      <w:pPr>
        <w:ind w:firstLine="640" w:firstLineChars="200"/>
        <w:rPr>
          <w:rFonts w:ascii="仿宋_GB2312" w:eastAsia="仿宋_GB2312"/>
          <w:sz w:val="32"/>
          <w:szCs w:val="32"/>
        </w:rPr>
      </w:pPr>
      <w:r>
        <w:rPr>
          <w:rFonts w:ascii="仿宋_GB2312" w:eastAsia="仿宋_GB2312" w:hint="eastAsia"/>
          <w:sz w:val="32"/>
          <w:szCs w:val="32"/>
        </w:rPr>
        <w:t>预算</w:t>
      </w:r>
      <w:r w:rsidRPr="00197D24">
        <w:rPr>
          <w:rFonts w:ascii="仿宋_GB2312" w:eastAsia="仿宋_GB2312" w:hint="eastAsia"/>
          <w:sz w:val="32"/>
          <w:szCs w:val="32"/>
        </w:rPr>
        <w:t>安排</w:t>
      </w:r>
      <w:r w:rsidR="00590F9F">
        <w:rPr>
          <w:rFonts w:ascii="仿宋_GB2312" w:eastAsia="仿宋_GB2312" w:hint="eastAsia"/>
          <w:sz w:val="32"/>
          <w:szCs w:val="32"/>
        </w:rPr>
        <w:t>24</w:t>
      </w:r>
      <w:r w:rsidR="00A96AB1">
        <w:rPr>
          <w:rFonts w:ascii="仿宋_GB2312" w:eastAsia="仿宋_GB2312" w:hint="eastAsia"/>
          <w:sz w:val="32"/>
          <w:szCs w:val="32"/>
        </w:rPr>
        <w:t>2.1</w:t>
      </w:r>
      <w:r w:rsidRPr="00197D24">
        <w:rPr>
          <w:rFonts w:ascii="仿宋_GB2312" w:eastAsia="仿宋_GB2312" w:hint="eastAsia"/>
          <w:sz w:val="32"/>
          <w:szCs w:val="32"/>
        </w:rPr>
        <w:t>万元，较</w:t>
      </w:r>
      <w:r>
        <w:rPr>
          <w:rFonts w:ascii="仿宋_GB2312" w:eastAsia="仿宋_GB2312" w:hint="eastAsia"/>
          <w:sz w:val="32"/>
          <w:szCs w:val="32"/>
        </w:rPr>
        <w:t>201</w:t>
      </w:r>
      <w:r w:rsidR="00A96AB1">
        <w:rPr>
          <w:rFonts w:ascii="仿宋_GB2312" w:eastAsia="仿宋_GB2312" w:hint="eastAsia"/>
          <w:sz w:val="32"/>
          <w:szCs w:val="32"/>
        </w:rPr>
        <w:t>9</w:t>
      </w:r>
      <w:r>
        <w:rPr>
          <w:rFonts w:ascii="仿宋_GB2312" w:eastAsia="仿宋_GB2312" w:hint="eastAsia"/>
          <w:sz w:val="32"/>
          <w:szCs w:val="32"/>
        </w:rPr>
        <w:t>年</w:t>
      </w:r>
      <w:r w:rsidR="00A96AB1">
        <w:rPr>
          <w:rFonts w:ascii="仿宋_GB2312" w:eastAsia="仿宋_GB2312" w:hint="eastAsia"/>
          <w:sz w:val="32"/>
          <w:szCs w:val="32"/>
        </w:rPr>
        <w:t>减少1.7</w:t>
      </w:r>
      <w:r w:rsidRPr="00197D24">
        <w:rPr>
          <w:rFonts w:ascii="仿宋_GB2312" w:eastAsia="仿宋_GB2312" w:hint="eastAsia"/>
          <w:sz w:val="32"/>
          <w:szCs w:val="32"/>
        </w:rPr>
        <w:t>万元</w:t>
      </w:r>
      <w:r>
        <w:rPr>
          <w:rFonts w:ascii="仿宋_GB2312" w:eastAsia="仿宋_GB2312" w:hint="eastAsia"/>
          <w:sz w:val="32"/>
          <w:szCs w:val="32"/>
        </w:rPr>
        <w:t>，同比</w:t>
      </w:r>
      <w:r w:rsidR="00A96AB1">
        <w:rPr>
          <w:rFonts w:ascii="仿宋_GB2312" w:eastAsia="仿宋_GB2312" w:hint="eastAsia"/>
          <w:sz w:val="32"/>
          <w:szCs w:val="32"/>
        </w:rPr>
        <w:t>下降0.7</w:t>
      </w:r>
      <w:r>
        <w:rPr>
          <w:rFonts w:ascii="仿宋_GB2312" w:eastAsia="仿宋_GB2312" w:hint="eastAsia"/>
          <w:sz w:val="32"/>
          <w:szCs w:val="32"/>
        </w:rPr>
        <w:t>%</w:t>
      </w:r>
      <w:r w:rsidR="00A96AB1">
        <w:rPr>
          <w:rFonts w:ascii="仿宋_GB2312" w:eastAsia="仿宋_GB2312" w:hint="eastAsia"/>
          <w:sz w:val="32"/>
          <w:szCs w:val="32"/>
        </w:rPr>
        <w:t>，变化不大，基本与2019年持平</w:t>
      </w:r>
      <w:r>
        <w:rPr>
          <w:rFonts w:ascii="仿宋_GB2312" w:eastAsia="仿宋_GB2312" w:hint="eastAsia"/>
          <w:sz w:val="32"/>
          <w:szCs w:val="32"/>
        </w:rPr>
        <w:t>。</w:t>
      </w:r>
    </w:p>
    <w:p w:rsidR="00B8745E" w:rsidP="00B8745E">
      <w:pPr>
        <w:ind w:firstLine="660"/>
        <w:rPr>
          <w:rFonts w:ascii="黑体" w:eastAsia="黑体"/>
          <w:sz w:val="32"/>
          <w:szCs w:val="32"/>
        </w:rPr>
      </w:pPr>
      <w:r>
        <w:rPr>
          <w:rFonts w:ascii="黑体" w:eastAsia="黑体" w:hint="eastAsia"/>
          <w:sz w:val="32"/>
          <w:szCs w:val="32"/>
        </w:rPr>
        <w:t>三、公车购置及运行费</w:t>
      </w:r>
    </w:p>
    <w:p w:rsidR="00B8745E" w:rsidP="00B8745E">
      <w:pPr>
        <w:ind w:firstLine="660"/>
        <w:rPr>
          <w:rFonts w:ascii="仿宋_GB2312" w:eastAsia="仿宋_GB2312"/>
          <w:sz w:val="32"/>
          <w:szCs w:val="32"/>
        </w:rPr>
      </w:pPr>
      <w:r>
        <w:rPr>
          <w:rFonts w:ascii="仿宋_GB2312" w:eastAsia="仿宋_GB2312" w:hint="eastAsia"/>
          <w:sz w:val="32"/>
          <w:szCs w:val="32"/>
        </w:rPr>
        <w:t>预算</w:t>
      </w:r>
      <w:r w:rsidRPr="00197D24">
        <w:rPr>
          <w:rFonts w:ascii="仿宋_GB2312" w:eastAsia="仿宋_GB2312" w:hint="eastAsia"/>
          <w:sz w:val="32"/>
          <w:szCs w:val="32"/>
        </w:rPr>
        <w:t>安排</w:t>
      </w:r>
      <w:r w:rsidR="00B613BD">
        <w:rPr>
          <w:rFonts w:ascii="仿宋_GB2312" w:eastAsia="仿宋_GB2312" w:hint="eastAsia"/>
          <w:sz w:val="32"/>
          <w:szCs w:val="32"/>
        </w:rPr>
        <w:t>300.2</w:t>
      </w:r>
      <w:r w:rsidRPr="00197D24">
        <w:rPr>
          <w:rFonts w:ascii="仿宋_GB2312" w:eastAsia="仿宋_GB2312" w:hint="eastAsia"/>
          <w:sz w:val="32"/>
          <w:szCs w:val="32"/>
        </w:rPr>
        <w:t>万元，较</w:t>
      </w:r>
      <w:r>
        <w:rPr>
          <w:rFonts w:ascii="仿宋_GB2312" w:eastAsia="仿宋_GB2312" w:hint="eastAsia"/>
          <w:sz w:val="32"/>
          <w:szCs w:val="32"/>
        </w:rPr>
        <w:t>201</w:t>
      </w:r>
      <w:r w:rsidR="00A96AB1">
        <w:rPr>
          <w:rFonts w:ascii="仿宋_GB2312" w:eastAsia="仿宋_GB2312" w:hint="eastAsia"/>
          <w:sz w:val="32"/>
          <w:szCs w:val="32"/>
        </w:rPr>
        <w:t>9</w:t>
      </w:r>
      <w:r w:rsidR="00590F9F">
        <w:rPr>
          <w:rFonts w:ascii="仿宋_GB2312" w:eastAsia="仿宋_GB2312" w:hint="eastAsia"/>
          <w:sz w:val="32"/>
          <w:szCs w:val="32"/>
        </w:rPr>
        <w:t>年</w:t>
      </w:r>
      <w:r w:rsidR="00B613BD">
        <w:rPr>
          <w:rFonts w:ascii="仿宋_GB2312" w:eastAsia="仿宋_GB2312" w:hint="eastAsia"/>
          <w:sz w:val="32"/>
          <w:szCs w:val="32"/>
        </w:rPr>
        <w:t>减少37.3</w:t>
      </w:r>
      <w:r>
        <w:rPr>
          <w:rFonts w:ascii="仿宋_GB2312" w:eastAsia="仿宋_GB2312" w:hint="eastAsia"/>
          <w:sz w:val="32"/>
          <w:szCs w:val="32"/>
        </w:rPr>
        <w:t>万元，同比</w:t>
      </w:r>
      <w:r w:rsidR="00B613BD">
        <w:rPr>
          <w:rFonts w:ascii="仿宋_GB2312" w:eastAsia="仿宋_GB2312" w:hint="eastAsia"/>
          <w:sz w:val="32"/>
          <w:szCs w:val="32"/>
        </w:rPr>
        <w:t>下降11</w:t>
      </w:r>
      <w:r>
        <w:rPr>
          <w:rFonts w:ascii="仿宋_GB2312" w:eastAsia="仿宋_GB2312" w:hint="eastAsia"/>
          <w:sz w:val="32"/>
          <w:szCs w:val="32"/>
        </w:rPr>
        <w:t>%。其中：公务用车购置0元，公务用车运行费</w:t>
      </w:r>
      <w:r w:rsidR="00A96AB1">
        <w:rPr>
          <w:rFonts w:ascii="仿宋_GB2312" w:eastAsia="仿宋_GB2312" w:hint="eastAsia"/>
          <w:sz w:val="32"/>
          <w:szCs w:val="32"/>
        </w:rPr>
        <w:t>300.2</w:t>
      </w:r>
      <w:r>
        <w:rPr>
          <w:rFonts w:ascii="仿宋_GB2312" w:eastAsia="仿宋_GB2312" w:hint="eastAsia"/>
          <w:sz w:val="32"/>
          <w:szCs w:val="32"/>
        </w:rPr>
        <w:t>万元。</w:t>
      </w:r>
      <w:r w:rsidR="00B613BD">
        <w:rPr>
          <w:rFonts w:ascii="仿宋_GB2312" w:eastAsia="仿宋_GB2312" w:hint="eastAsia"/>
          <w:sz w:val="32"/>
          <w:szCs w:val="32"/>
        </w:rPr>
        <w:t>减少</w:t>
      </w:r>
      <w:r w:rsidR="00850F12">
        <w:rPr>
          <w:rFonts w:ascii="仿宋_GB2312" w:eastAsia="仿宋_GB2312" w:hint="eastAsia"/>
          <w:sz w:val="32"/>
          <w:szCs w:val="32"/>
        </w:rPr>
        <w:t>的主要原因是</w:t>
      </w:r>
      <w:r w:rsidR="00C47668">
        <w:rPr>
          <w:rFonts w:ascii="仿宋_GB2312" w:eastAsia="仿宋_GB2312" w:hint="eastAsia"/>
          <w:sz w:val="32"/>
          <w:szCs w:val="32"/>
        </w:rPr>
        <w:t>公车改革使公务用车运行维护费进一步减少</w:t>
      </w:r>
      <w:r w:rsidR="00FB6912">
        <w:rPr>
          <w:rFonts w:ascii="仿宋_GB2312" w:eastAsia="仿宋_GB2312" w:hint="eastAsia"/>
          <w:sz w:val="32"/>
          <w:szCs w:val="32"/>
        </w:rPr>
        <w:t>。</w:t>
      </w:r>
    </w:p>
    <w:p w:rsidR="00B8745E" w:rsidRPr="00197D24" w:rsidP="00B8745E">
      <w:pPr>
        <w:ind w:firstLine="640" w:firstLineChars="200"/>
        <w:rPr>
          <w:rFonts w:ascii="仿宋_GB2312" w:eastAsia="仿宋_GB2312"/>
          <w:sz w:val="32"/>
          <w:szCs w:val="32"/>
        </w:rPr>
      </w:pPr>
    </w:p>
    <w:p w:rsidR="00B8745E" w:rsidRPr="00197D24" w:rsidP="00B8745E">
      <w:pPr>
        <w:ind w:firstLine="720" w:firstLineChars="225"/>
        <w:rPr>
          <w:rFonts w:ascii="仿宋_GB2312" w:eastAsia="仿宋_GB2312" w:hAnsi="宋体"/>
          <w:spacing w:val="-8"/>
          <w:sz w:val="32"/>
          <w:szCs w:val="32"/>
        </w:rPr>
      </w:pPr>
    </w:p>
    <w:p w:rsidR="00B8745E" w:rsidP="00B8745E">
      <w:pPr>
        <w:rPr>
          <w:rFonts w:ascii="宋体" w:hAnsi="宋体"/>
          <w:sz w:val="32"/>
          <w:szCs w:val="32"/>
        </w:rPr>
      </w:pPr>
    </w:p>
    <w:p w:rsidR="00FB6912" w:rsidP="00B8745E">
      <w:pPr>
        <w:rPr>
          <w:rFonts w:ascii="宋体" w:hAnsi="宋体"/>
          <w:sz w:val="32"/>
          <w:szCs w:val="32"/>
        </w:rPr>
      </w:pPr>
    </w:p>
    <w:p w:rsidR="00FB6912" w:rsidRPr="00454025" w:rsidP="00B8745E">
      <w:pPr>
        <w:rPr>
          <w:rFonts w:ascii="宋体" w:hAnsi="宋体"/>
          <w:sz w:val="32"/>
          <w:szCs w:val="32"/>
        </w:rPr>
      </w:pPr>
    </w:p>
    <w:p w:rsidR="004B6F81"/>
    <w:p w:rsidR="00B8745E"/>
    <w:p w:rsidR="00B8745E"/>
    <w:p w:rsidR="00B8745E"/>
    <w:p w:rsidR="00B8745E"/>
    <w:p w:rsidR="00B8745E"/>
    <w:p w:rsidR="00B8745E" w:rsidRPr="00F80D9B" w:rsidP="00B8745E">
      <w:pPr>
        <w:jc w:val="center"/>
        <w:rPr>
          <w:rFonts w:ascii="宋体" w:hAnsi="宋体" w:cs="宋体"/>
          <w:b/>
          <w:kern w:val="0"/>
          <w:sz w:val="44"/>
          <w:szCs w:val="44"/>
        </w:rPr>
      </w:pPr>
      <w:r w:rsidRPr="00F80D9B">
        <w:rPr>
          <w:rFonts w:ascii="宋体" w:hAnsi="宋体" w:cs="宋体" w:hint="eastAsia"/>
          <w:b/>
          <w:kern w:val="0"/>
          <w:sz w:val="44"/>
          <w:szCs w:val="44"/>
        </w:rPr>
        <w:t>本级政府采购情况说明</w:t>
      </w:r>
    </w:p>
    <w:p w:rsidR="00B8745E" w:rsidRPr="00F80D9B" w:rsidP="00B8745E">
      <w:pPr>
        <w:rPr>
          <w:rFonts w:ascii="仿宋_GB2312" w:eastAsia="仿宋_GB2312"/>
          <w:sz w:val="32"/>
          <w:szCs w:val="32"/>
        </w:rPr>
      </w:pPr>
      <w:r>
        <w:rPr>
          <w:rFonts w:ascii="宋体" w:hAnsi="宋体" w:cs="宋体" w:hint="eastAsia"/>
          <w:kern w:val="0"/>
          <w:sz w:val="44"/>
          <w:szCs w:val="44"/>
        </w:rPr>
        <w:t xml:space="preserve">  </w:t>
      </w:r>
      <w:r w:rsidRPr="00F80D9B">
        <w:rPr>
          <w:rFonts w:ascii="仿宋_GB2312" w:eastAsia="仿宋_GB2312" w:hAnsi="宋体" w:cs="宋体" w:hint="eastAsia"/>
          <w:kern w:val="0"/>
          <w:sz w:val="44"/>
          <w:szCs w:val="44"/>
        </w:rPr>
        <w:t xml:space="preserve"> </w:t>
      </w:r>
      <w:r w:rsidRPr="00F80D9B">
        <w:rPr>
          <w:rFonts w:ascii="仿宋_GB2312" w:eastAsia="仿宋_GB2312" w:hAnsi="宋体" w:cs="宋体" w:hint="eastAsia"/>
          <w:kern w:val="0"/>
          <w:sz w:val="32"/>
          <w:szCs w:val="32"/>
        </w:rPr>
        <w:t>20</w:t>
      </w:r>
      <w:r w:rsidR="00C47668">
        <w:rPr>
          <w:rFonts w:ascii="仿宋_GB2312" w:eastAsia="仿宋_GB2312" w:hAnsi="宋体" w:cs="宋体" w:hint="eastAsia"/>
          <w:kern w:val="0"/>
          <w:sz w:val="32"/>
          <w:szCs w:val="32"/>
        </w:rPr>
        <w:t>20</w:t>
      </w:r>
      <w:r w:rsidRPr="00F80D9B">
        <w:rPr>
          <w:rFonts w:ascii="仿宋_GB2312" w:eastAsia="仿宋_GB2312" w:hAnsi="宋体" w:cs="宋体" w:hint="eastAsia"/>
          <w:kern w:val="0"/>
          <w:sz w:val="32"/>
          <w:szCs w:val="32"/>
        </w:rPr>
        <w:t>年预算中，因财力有限，现有财力仅能优先保障人员工资，民生和经费类支出，未安排本级政府采购预算。</w:t>
      </w:r>
    </w:p>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rsidRPr="00D500E9" w:rsidP="00B8745E">
      <w:pPr>
        <w:jc w:val="center"/>
        <w:rPr>
          <w:rFonts w:ascii="宋体" w:hAnsi="宋体" w:cs="宋体"/>
          <w:b/>
          <w:kern w:val="0"/>
          <w:sz w:val="44"/>
          <w:szCs w:val="44"/>
        </w:rPr>
      </w:pPr>
      <w:r w:rsidRPr="00D500E9">
        <w:rPr>
          <w:rFonts w:ascii="宋体" w:hAnsi="宋体" w:cs="宋体" w:hint="eastAsia"/>
          <w:b/>
          <w:kern w:val="0"/>
          <w:sz w:val="44"/>
          <w:szCs w:val="44"/>
        </w:rPr>
        <w:t>绩效预算工作开展情况说明</w:t>
      </w:r>
    </w:p>
    <w:p w:rsidR="00B8745E" w:rsidP="00B8745E">
      <w:pPr>
        <w:ind w:firstLine="720" w:firstLineChars="225"/>
        <w:rPr>
          <w:rFonts w:ascii="仿宋_GB2312" w:eastAsia="仿宋_GB2312" w:hAnsi="仿宋"/>
          <w:color w:val="000000"/>
          <w:kern w:val="0"/>
          <w:sz w:val="32"/>
          <w:szCs w:val="32"/>
        </w:rPr>
      </w:pPr>
    </w:p>
    <w:p w:rsidR="00B8745E" w:rsidP="00B8745E">
      <w:pPr>
        <w:ind w:firstLine="720" w:firstLineChars="225"/>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按照《河北省财政厅关于推进绩效预算改革全面规范市县预算管理的实施意见》、《河北省绩效预算管理示范县建设方案》等文件要求，宽城县制定了《推进全县绩效预算管理改革实施方案》，严格按改革方案逐项推进，在对上年度对农村电子商务示范项目、革命老区转移支付资金、农村综合改革一事一议等大多数专项项目进行绩效评价的基础上，充分利用绩效评价结果。编制20</w:t>
      </w:r>
      <w:r w:rsidR="00C47668">
        <w:rPr>
          <w:rFonts w:ascii="仿宋_GB2312" w:eastAsia="仿宋_GB2312" w:hAnsi="仿宋" w:hint="eastAsia"/>
          <w:color w:val="000000"/>
          <w:kern w:val="0"/>
          <w:sz w:val="32"/>
          <w:szCs w:val="32"/>
        </w:rPr>
        <w:t>20</w:t>
      </w:r>
      <w:r>
        <w:rPr>
          <w:rFonts w:ascii="仿宋_GB2312" w:eastAsia="仿宋_GB2312" w:hAnsi="仿宋" w:hint="eastAsia"/>
          <w:color w:val="000000"/>
          <w:kern w:val="0"/>
          <w:sz w:val="32"/>
          <w:szCs w:val="32"/>
        </w:rPr>
        <w:t>年预算时，对资金使用绩效不高的项目给予适当压减，对使用绩效较好的项目，在考虑实际需要的情况下，给予最大限度的预算保障。认真编好20</w:t>
      </w:r>
      <w:r w:rsidR="00C47668">
        <w:rPr>
          <w:rFonts w:ascii="仿宋_GB2312" w:eastAsia="仿宋_GB2312" w:hAnsi="仿宋" w:hint="eastAsia"/>
          <w:color w:val="000000"/>
          <w:kern w:val="0"/>
          <w:sz w:val="32"/>
          <w:szCs w:val="32"/>
        </w:rPr>
        <w:t>20</w:t>
      </w:r>
      <w:r>
        <w:rPr>
          <w:rFonts w:ascii="仿宋_GB2312" w:eastAsia="仿宋_GB2312" w:hAnsi="仿宋" w:hint="eastAsia"/>
          <w:color w:val="000000"/>
          <w:kern w:val="0"/>
          <w:sz w:val="32"/>
          <w:szCs w:val="32"/>
        </w:rPr>
        <w:t>年专项项目的绩效预算目标和指标，重点开展大气污染防治、革命老区转移支付资金、农村综合改革一事一议、农业保险保费补贴、城市基础设施等民生工程项目的绩效评价，确保各类专项资金达到预期的使用绩效。</w:t>
      </w:r>
    </w:p>
    <w:p w:rsidR="00B8745E" w:rsidRPr="00AE6F55" w:rsidP="00B8745E"/>
    <w:p w:rsidR="00B8745E"/>
    <w:p w:rsidR="00B8745E"/>
    <w:p w:rsidR="00B8745E"/>
    <w:p w:rsidR="00B8745E"/>
    <w:p w:rsidR="00B8745E"/>
    <w:p w:rsidR="00B8745E"/>
    <w:p w:rsidR="00B8745E"/>
    <w:p w:rsidR="00B8745E"/>
    <w:p w:rsidR="00B8745E"/>
    <w:p w:rsidR="00B8745E"/>
    <w:p w:rsidR="00B8745E"/>
    <w:p w:rsidR="00B8745E"/>
    <w:p w:rsidR="00B8745E"/>
    <w:p w:rsidR="00B8745E" w:rsidRPr="0094727F" w:rsidP="00B8745E">
      <w:pPr>
        <w:jc w:val="center"/>
        <w:rPr>
          <w:rFonts w:ascii="宋体" w:hAnsi="宋体" w:cs="宋体"/>
          <w:b/>
          <w:kern w:val="0"/>
          <w:sz w:val="44"/>
          <w:szCs w:val="44"/>
        </w:rPr>
      </w:pPr>
      <w:r w:rsidRPr="0094727F">
        <w:rPr>
          <w:rFonts w:ascii="宋体" w:hAnsi="宋体" w:cs="宋体" w:hint="eastAsia"/>
          <w:b/>
          <w:kern w:val="0"/>
          <w:sz w:val="44"/>
          <w:szCs w:val="44"/>
        </w:rPr>
        <w:t>举借债务情况说明</w:t>
      </w:r>
    </w:p>
    <w:p w:rsidR="00B8745E" w:rsidRPr="0094727F" w:rsidP="00B8745E">
      <w:pPr>
        <w:rPr>
          <w:rFonts w:ascii="仿宋_GB2312" w:eastAsia="仿宋_GB2312" w:hAnsi="宋体"/>
          <w:sz w:val="32"/>
          <w:szCs w:val="32"/>
        </w:rPr>
      </w:pPr>
      <w:r w:rsidRPr="0094727F">
        <w:rPr>
          <w:rFonts w:hint="eastAsia"/>
          <w:sz w:val="44"/>
          <w:szCs w:val="44"/>
        </w:rPr>
        <w:t xml:space="preserve">  </w:t>
      </w:r>
      <w:r w:rsidRPr="0094727F">
        <w:rPr>
          <w:rFonts w:ascii="仿宋_GB2312" w:eastAsia="仿宋_GB2312" w:hAnsi="宋体" w:hint="eastAsia"/>
          <w:sz w:val="32"/>
          <w:szCs w:val="32"/>
        </w:rPr>
        <w:t>上年度末政府一般债务余额</w:t>
      </w:r>
      <w:r w:rsidRPr="0094727F" w:rsidR="0094727F">
        <w:rPr>
          <w:rFonts w:ascii="仿宋_GB2312" w:eastAsia="仿宋_GB2312" w:hAnsi="宋体" w:hint="eastAsia"/>
          <w:sz w:val="32"/>
          <w:szCs w:val="32"/>
        </w:rPr>
        <w:t>41.14</w:t>
      </w:r>
      <w:r w:rsidRPr="0094727F">
        <w:rPr>
          <w:rFonts w:ascii="仿宋_GB2312" w:eastAsia="仿宋_GB2312" w:hAnsi="宋体" w:hint="eastAsia"/>
          <w:sz w:val="32"/>
          <w:szCs w:val="32"/>
        </w:rPr>
        <w:t>亿元，一般债务限额</w:t>
      </w:r>
      <w:r w:rsidRPr="0094727F" w:rsidR="00F41A79">
        <w:rPr>
          <w:rFonts w:ascii="仿宋_GB2312" w:eastAsia="仿宋_GB2312" w:hAnsi="宋体" w:hint="eastAsia"/>
          <w:sz w:val="32"/>
          <w:szCs w:val="32"/>
        </w:rPr>
        <w:t>55.25</w:t>
      </w:r>
      <w:r w:rsidRPr="0094727F">
        <w:rPr>
          <w:rFonts w:ascii="仿宋_GB2312" w:eastAsia="仿宋_GB2312" w:hAnsi="宋体" w:hint="eastAsia"/>
          <w:sz w:val="32"/>
          <w:szCs w:val="32"/>
        </w:rPr>
        <w:t>亿元。上年度末政府专项债务余额</w:t>
      </w:r>
      <w:r w:rsidRPr="0094727F" w:rsidR="0094727F">
        <w:rPr>
          <w:rFonts w:ascii="仿宋_GB2312" w:eastAsia="仿宋_GB2312" w:hAnsi="宋体" w:hint="eastAsia"/>
          <w:sz w:val="32"/>
          <w:szCs w:val="32"/>
        </w:rPr>
        <w:t>12.86</w:t>
      </w:r>
      <w:r w:rsidRPr="0094727F">
        <w:rPr>
          <w:rFonts w:ascii="仿宋_GB2312" w:eastAsia="仿宋_GB2312" w:hAnsi="宋体" w:hint="eastAsia"/>
          <w:sz w:val="32"/>
          <w:szCs w:val="32"/>
        </w:rPr>
        <w:t>亿元，专项债务限额</w:t>
      </w:r>
      <w:r w:rsidRPr="0094727F" w:rsidR="00F41A79">
        <w:rPr>
          <w:rFonts w:ascii="仿宋_GB2312" w:eastAsia="仿宋_GB2312" w:hAnsi="宋体" w:hint="eastAsia"/>
          <w:sz w:val="32"/>
          <w:szCs w:val="32"/>
        </w:rPr>
        <w:t>14.03</w:t>
      </w:r>
      <w:r w:rsidRPr="0094727F">
        <w:rPr>
          <w:rFonts w:ascii="仿宋_GB2312" w:eastAsia="仿宋_GB2312" w:hAnsi="宋体" w:hint="eastAsia"/>
          <w:sz w:val="32"/>
          <w:szCs w:val="32"/>
        </w:rPr>
        <w:t>亿元。20</w:t>
      </w:r>
      <w:r w:rsidRPr="0094727F" w:rsidR="00C47668">
        <w:rPr>
          <w:rFonts w:ascii="仿宋_GB2312" w:eastAsia="仿宋_GB2312" w:hAnsi="宋体" w:hint="eastAsia"/>
          <w:sz w:val="32"/>
          <w:szCs w:val="32"/>
        </w:rPr>
        <w:t>20</w:t>
      </w:r>
      <w:r w:rsidRPr="0094727F">
        <w:rPr>
          <w:rFonts w:ascii="仿宋_GB2312" w:eastAsia="仿宋_GB2312" w:hAnsi="宋体" w:hint="eastAsia"/>
          <w:sz w:val="32"/>
          <w:szCs w:val="32"/>
        </w:rPr>
        <w:t>年年初预算中，我县未安排举借新的债务。</w:t>
      </w:r>
    </w:p>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rsidRPr="0094727F" w:rsidP="00B8745E">
      <w:pPr>
        <w:jc w:val="center"/>
        <w:rPr>
          <w:rFonts w:ascii="宋体" w:hAnsi="宋体"/>
          <w:b/>
          <w:sz w:val="44"/>
          <w:szCs w:val="44"/>
        </w:rPr>
      </w:pPr>
      <w:r w:rsidRPr="0094727F">
        <w:rPr>
          <w:rFonts w:ascii="宋体" w:hAnsi="宋体" w:hint="eastAsia"/>
          <w:b/>
          <w:sz w:val="44"/>
          <w:szCs w:val="44"/>
        </w:rPr>
        <w:t>20</w:t>
      </w:r>
      <w:r w:rsidRPr="0094727F" w:rsidR="00C47668">
        <w:rPr>
          <w:rFonts w:ascii="宋体" w:hAnsi="宋体" w:hint="eastAsia"/>
          <w:b/>
          <w:sz w:val="44"/>
          <w:szCs w:val="44"/>
        </w:rPr>
        <w:t>20</w:t>
      </w:r>
      <w:r w:rsidRPr="0094727F">
        <w:rPr>
          <w:rFonts w:ascii="宋体" w:hAnsi="宋体" w:hint="eastAsia"/>
          <w:b/>
          <w:sz w:val="44"/>
          <w:szCs w:val="44"/>
        </w:rPr>
        <w:t>年预算批准日说明</w:t>
      </w:r>
    </w:p>
    <w:p w:rsidR="00B8745E" w:rsidRPr="0094727F" w:rsidP="00B8745E">
      <w:pPr>
        <w:ind w:firstLine="720" w:firstLineChars="225"/>
        <w:rPr>
          <w:rFonts w:ascii="仿宋_GB2312" w:eastAsia="仿宋_GB2312" w:hAnsi="宋体"/>
          <w:spacing w:val="-8"/>
          <w:sz w:val="32"/>
          <w:szCs w:val="32"/>
        </w:rPr>
      </w:pPr>
      <w:r w:rsidRPr="0094727F">
        <w:rPr>
          <w:rFonts w:ascii="仿宋_GB2312" w:eastAsia="仿宋_GB2312" w:hAnsi="宋体" w:hint="eastAsia"/>
          <w:spacing w:val="-8"/>
          <w:sz w:val="32"/>
          <w:szCs w:val="32"/>
        </w:rPr>
        <w:t>20</w:t>
      </w:r>
      <w:r w:rsidRPr="0094727F" w:rsidR="00C47668">
        <w:rPr>
          <w:rFonts w:ascii="仿宋_GB2312" w:eastAsia="仿宋_GB2312" w:hAnsi="宋体" w:hint="eastAsia"/>
          <w:spacing w:val="-8"/>
          <w:sz w:val="32"/>
          <w:szCs w:val="32"/>
        </w:rPr>
        <w:t>20</w:t>
      </w:r>
      <w:r w:rsidRPr="0094727F">
        <w:rPr>
          <w:rFonts w:ascii="仿宋_GB2312" w:eastAsia="仿宋_GB2312" w:hAnsi="宋体" w:hint="eastAsia"/>
          <w:spacing w:val="-8"/>
          <w:sz w:val="32"/>
          <w:szCs w:val="32"/>
        </w:rPr>
        <w:t>年</w:t>
      </w:r>
      <w:r w:rsidR="0094727F">
        <w:rPr>
          <w:rFonts w:ascii="仿宋_GB2312" w:eastAsia="仿宋_GB2312" w:hAnsi="宋体" w:hint="eastAsia"/>
          <w:spacing w:val="-8"/>
          <w:sz w:val="32"/>
          <w:szCs w:val="32"/>
        </w:rPr>
        <w:t>1</w:t>
      </w:r>
      <w:r w:rsidRPr="0094727F">
        <w:rPr>
          <w:rFonts w:ascii="仿宋_GB2312" w:eastAsia="仿宋_GB2312" w:hAnsi="宋体" w:hint="eastAsia"/>
          <w:spacing w:val="-8"/>
          <w:sz w:val="32"/>
          <w:szCs w:val="32"/>
        </w:rPr>
        <w:t>月</w:t>
      </w:r>
      <w:r w:rsidR="0094727F">
        <w:rPr>
          <w:rFonts w:ascii="仿宋_GB2312" w:eastAsia="仿宋_GB2312" w:hAnsi="宋体" w:hint="eastAsia"/>
          <w:spacing w:val="-8"/>
          <w:sz w:val="32"/>
          <w:szCs w:val="32"/>
        </w:rPr>
        <w:t>19</w:t>
      </w:r>
      <w:r w:rsidRPr="0094727F">
        <w:rPr>
          <w:rFonts w:ascii="仿宋_GB2312" w:eastAsia="仿宋_GB2312" w:hAnsi="宋体" w:hint="eastAsia"/>
          <w:spacing w:val="-8"/>
          <w:sz w:val="32"/>
          <w:szCs w:val="32"/>
        </w:rPr>
        <w:t>日，在宽城满族自治县第七届人民代表大会第</w:t>
      </w:r>
      <w:r w:rsidRPr="0094727F" w:rsidR="0094727F">
        <w:rPr>
          <w:rFonts w:ascii="仿宋_GB2312" w:eastAsia="仿宋_GB2312" w:hAnsi="宋体" w:hint="eastAsia"/>
          <w:spacing w:val="-8"/>
          <w:sz w:val="32"/>
          <w:szCs w:val="32"/>
        </w:rPr>
        <w:t>四</w:t>
      </w:r>
      <w:r w:rsidRPr="0094727F">
        <w:rPr>
          <w:rFonts w:ascii="仿宋_GB2312" w:eastAsia="仿宋_GB2312" w:hAnsi="宋体" w:hint="eastAsia"/>
          <w:spacing w:val="-8"/>
          <w:sz w:val="32"/>
          <w:szCs w:val="32"/>
        </w:rPr>
        <w:t>次会议上通过了关于宽城满族自治县201</w:t>
      </w:r>
      <w:r w:rsidRPr="0094727F" w:rsidR="00C47668">
        <w:rPr>
          <w:rFonts w:ascii="仿宋_GB2312" w:eastAsia="仿宋_GB2312" w:hAnsi="宋体" w:hint="eastAsia"/>
          <w:spacing w:val="-8"/>
          <w:sz w:val="32"/>
          <w:szCs w:val="32"/>
        </w:rPr>
        <w:t>9</w:t>
      </w:r>
      <w:r w:rsidRPr="0094727F">
        <w:rPr>
          <w:rFonts w:ascii="仿宋_GB2312" w:eastAsia="仿宋_GB2312" w:hAnsi="宋体" w:hint="eastAsia"/>
          <w:spacing w:val="-8"/>
          <w:sz w:val="32"/>
          <w:szCs w:val="32"/>
        </w:rPr>
        <w:t>年财政预算执行情况和20</w:t>
      </w:r>
      <w:r w:rsidRPr="0094727F" w:rsidR="00C47668">
        <w:rPr>
          <w:rFonts w:ascii="仿宋_GB2312" w:eastAsia="仿宋_GB2312" w:hAnsi="宋体" w:hint="eastAsia"/>
          <w:spacing w:val="-8"/>
          <w:sz w:val="32"/>
          <w:szCs w:val="32"/>
        </w:rPr>
        <w:t>20</w:t>
      </w:r>
      <w:r w:rsidRPr="0094727F">
        <w:rPr>
          <w:rFonts w:ascii="仿宋_GB2312" w:eastAsia="仿宋_GB2312" w:hAnsi="宋体" w:hint="eastAsia"/>
          <w:spacing w:val="-8"/>
          <w:sz w:val="32"/>
          <w:szCs w:val="32"/>
        </w:rPr>
        <w:t>年财政预算的决议。</w:t>
      </w:r>
    </w:p>
    <w:p w:rsidR="00B8745E" w:rsidRPr="00B8745E"/>
    <w:p w:rsidR="00B8745E" w:rsidRP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p w:rsidR="00B8745E" w:rsidRPr="00A15C52" w:rsidP="00B8745E">
      <w:pPr>
        <w:ind w:firstLine="880" w:firstLineChars="200"/>
        <w:jc w:val="center"/>
        <w:rPr>
          <w:rFonts w:ascii="宋体" w:hAnsi="宋体"/>
          <w:sz w:val="44"/>
          <w:szCs w:val="44"/>
        </w:rPr>
      </w:pPr>
      <w:r w:rsidRPr="00A15C52">
        <w:rPr>
          <w:rFonts w:ascii="宋体" w:hAnsi="宋体" w:hint="eastAsia"/>
          <w:sz w:val="44"/>
          <w:szCs w:val="44"/>
        </w:rPr>
        <w:t>宽城县政府预算</w:t>
      </w:r>
    </w:p>
    <w:p w:rsidR="00B8745E" w:rsidRPr="00A15C52" w:rsidP="00B8745E">
      <w:pPr>
        <w:ind w:firstLine="880" w:firstLineChars="200"/>
        <w:jc w:val="center"/>
        <w:rPr>
          <w:rFonts w:ascii="宋体" w:hAnsi="宋体"/>
          <w:sz w:val="44"/>
          <w:szCs w:val="44"/>
        </w:rPr>
      </w:pPr>
      <w:r w:rsidRPr="00A15C52">
        <w:rPr>
          <w:rFonts w:ascii="宋体" w:hAnsi="宋体" w:hint="eastAsia"/>
          <w:sz w:val="44"/>
          <w:szCs w:val="44"/>
        </w:rPr>
        <w:t>关于其他重要事项说明的报告</w:t>
      </w:r>
    </w:p>
    <w:p w:rsidR="00B8745E" w:rsidRPr="00A15C52" w:rsidP="00B8745E">
      <w:pPr>
        <w:ind w:firstLine="640" w:firstLineChars="200"/>
        <w:rPr>
          <w:rFonts w:ascii="仿宋_GB2312" w:eastAsia="仿宋_GB2312"/>
          <w:sz w:val="32"/>
          <w:szCs w:val="32"/>
        </w:rPr>
      </w:pPr>
      <w:r w:rsidRPr="00A15C52">
        <w:rPr>
          <w:rFonts w:ascii="仿宋_GB2312" w:eastAsia="仿宋_GB2312" w:hint="eastAsia"/>
          <w:sz w:val="32"/>
          <w:szCs w:val="32"/>
        </w:rPr>
        <w:t>我县无其他重要事项说明，特此公开。</w:t>
      </w:r>
    </w:p>
    <w:p w:rsidR="00B8745E" w:rsidRPr="00B8745E"/>
    <w:p w:rsidR="00B8745E" w:rsidRPr="00B8745E"/>
    <w:sectPr w:rsidSect="004B6F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745E"/>
    <w:rsid w:val="00197D24"/>
    <w:rsid w:val="001E471A"/>
    <w:rsid w:val="00296D74"/>
    <w:rsid w:val="00386497"/>
    <w:rsid w:val="00454025"/>
    <w:rsid w:val="004B6F81"/>
    <w:rsid w:val="004E4A98"/>
    <w:rsid w:val="00566BF4"/>
    <w:rsid w:val="00581251"/>
    <w:rsid w:val="00590F9F"/>
    <w:rsid w:val="00613146"/>
    <w:rsid w:val="007652E2"/>
    <w:rsid w:val="00775A59"/>
    <w:rsid w:val="007812C6"/>
    <w:rsid w:val="00850F12"/>
    <w:rsid w:val="00931EA7"/>
    <w:rsid w:val="0094727F"/>
    <w:rsid w:val="00A15C52"/>
    <w:rsid w:val="00A96AB1"/>
    <w:rsid w:val="00AE6F55"/>
    <w:rsid w:val="00AF0E3F"/>
    <w:rsid w:val="00B613BD"/>
    <w:rsid w:val="00B8745E"/>
    <w:rsid w:val="00C14C3A"/>
    <w:rsid w:val="00C47668"/>
    <w:rsid w:val="00D500E9"/>
    <w:rsid w:val="00E467D7"/>
    <w:rsid w:val="00E967EA"/>
    <w:rsid w:val="00EA6B2A"/>
    <w:rsid w:val="00EB19D3"/>
    <w:rsid w:val="00EC00D6"/>
    <w:rsid w:val="00F41A79"/>
    <w:rsid w:val="00F80D9B"/>
    <w:rsid w:val="00F97E18"/>
    <w:rsid w:val="00FB691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45E"/>
    <w:pPr>
      <w:widowControl w:val="0"/>
      <w:jc w:val="both"/>
    </w:pPr>
    <w:rPr>
      <w:rFonts w:ascii="Times New Roman" w:eastAsia="宋体"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semiHidden/>
    <w:unhideWhenUsed/>
    <w:rsid w:val="00B874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DefaultParagraphFont"/>
    <w:link w:val="Header"/>
    <w:uiPriority w:val="99"/>
    <w:semiHidden/>
    <w:rsid w:val="00B8745E"/>
    <w:rPr>
      <w:sz w:val="18"/>
      <w:szCs w:val="18"/>
    </w:rPr>
  </w:style>
  <w:style w:type="paragraph" w:styleId="Footer">
    <w:name w:val="footer"/>
    <w:basedOn w:val="Normal"/>
    <w:link w:val="Char0"/>
    <w:uiPriority w:val="99"/>
    <w:semiHidden/>
    <w:unhideWhenUsed/>
    <w:rsid w:val="00B874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DefaultParagraphFont"/>
    <w:link w:val="Footer"/>
    <w:uiPriority w:val="99"/>
    <w:semiHidden/>
    <w:rsid w:val="00B8745E"/>
    <w:rPr>
      <w:sz w:val="18"/>
      <w:szCs w:val="18"/>
    </w:rPr>
  </w:style>
  <w:style w:type="paragraph" w:customStyle="1" w:styleId="Char1">
    <w:name w:val="Char"/>
    <w:basedOn w:val="Normal"/>
    <w:rsid w:val="00B874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24E85-96F0-4ABF-B09F-B120D3627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21</Pages>
  <Words>1385</Words>
  <Characters>7899</Characters>
  <Application>Microsoft Office Word</Application>
  <DocSecurity>0</DocSecurity>
  <Lines>65</Lines>
  <Paragraphs>18</Paragraphs>
  <ScaleCrop>false</ScaleCrop>
  <Company/>
  <LinksUpToDate>false</LinksUpToDate>
  <CharactersWithSpaces>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user003</dc:creator>
  <cp:lastModifiedBy>user003</cp:lastModifiedBy>
  <cp:revision>13</cp:revision>
  <cp:lastPrinted>2020-02-24T02:31:00Z</cp:lastPrinted>
  <dcterms:created xsi:type="dcterms:W3CDTF">2019-03-04T10:39:00Z</dcterms:created>
  <dcterms:modified xsi:type="dcterms:W3CDTF">2020-02-24T03:38:00Z</dcterms:modified>
</cp:coreProperties>
</file>