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19DA4">
      <w:pPr>
        <w:pStyle w:val="2"/>
        <w:shd w:val="clear" w:color="auto" w:fill="FFFFFF"/>
        <w:spacing w:line="720" w:lineRule="atLeast"/>
        <w:ind w:firstLine="345"/>
        <w:jc w:val="center"/>
        <w:rPr>
          <w:rFonts w:hint="eastAsia" w:ascii="方正小标宋简体" w:hAnsi="微软雅黑" w:eastAsia="方正小标宋简体"/>
          <w:color w:val="333333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333333"/>
          <w:sz w:val="36"/>
          <w:szCs w:val="36"/>
          <w:lang w:eastAsia="zh-CN"/>
        </w:rPr>
        <w:t>宽城满族自治县</w:t>
      </w:r>
      <w:r>
        <w:rPr>
          <w:rFonts w:hint="eastAsia" w:ascii="方正小标宋简体" w:hAnsi="微软雅黑" w:eastAsia="方正小标宋简体"/>
          <w:color w:val="333333"/>
          <w:sz w:val="36"/>
          <w:szCs w:val="36"/>
        </w:rPr>
        <w:t>市场监督管理局列入严重违法失信名单</w:t>
      </w:r>
      <w:r>
        <w:rPr>
          <w:rFonts w:hint="eastAsia" w:ascii="方正小标宋简体" w:hAnsi="微软雅黑" w:eastAsia="方正小标宋简体"/>
          <w:color w:val="333333"/>
          <w:sz w:val="36"/>
          <w:szCs w:val="36"/>
          <w:lang w:eastAsia="zh-CN"/>
        </w:rPr>
        <w:t>决定</w:t>
      </w:r>
      <w:r>
        <w:rPr>
          <w:rFonts w:hint="eastAsia" w:ascii="方正小标宋简体" w:hAnsi="微软雅黑" w:eastAsia="方正小标宋简体"/>
          <w:color w:val="333333"/>
          <w:sz w:val="36"/>
          <w:szCs w:val="36"/>
        </w:rPr>
        <w:t>书送达公告</w:t>
      </w:r>
    </w:p>
    <w:p w14:paraId="356F2C0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pacing w:before="157" w:beforeLines="50" w:beforeAutospacing="0" w:after="157" w:afterLines="50" w:afterAutospacing="0" w:line="520" w:lineRule="exac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宽城鑫聚商务咨询服务中心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：</w:t>
      </w:r>
    </w:p>
    <w:p w14:paraId="53BE2F6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7" w:beforeLines="50" w:beforeAutospacing="0" w:after="157" w:afterLines="50" w:afterAutospacing="0" w:line="52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根据宽城满族自治县人民检察院检察建议书(宽检建【2024】13号)，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王德才在宽城满族自治县注册设立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宽城鑫聚商务咨询服务中心，在经营场所内从事非法集资，被宽城满族自治县人民法院判处负担刑事责任。</w:t>
      </w:r>
      <w:r>
        <w:rPr>
          <w:rFonts w:hint="eastAsia" w:ascii="仿宋" w:hAnsi="仿宋" w:eastAsia="仿宋" w:cs="仿宋"/>
          <w:kern w:val="2"/>
          <w:sz w:val="28"/>
          <w:szCs w:val="28"/>
        </w:rPr>
        <w:t>依据《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防范和处置非法集资条例</w:t>
      </w:r>
      <w:r>
        <w:rPr>
          <w:rFonts w:hint="eastAsia" w:ascii="仿宋" w:hAnsi="仿宋" w:eastAsia="仿宋" w:cs="仿宋"/>
          <w:kern w:val="2"/>
          <w:sz w:val="28"/>
          <w:szCs w:val="28"/>
        </w:rPr>
        <w:t>》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第二十七条</w:t>
      </w:r>
      <w:r>
        <w:rPr>
          <w:rFonts w:hint="eastAsia" w:ascii="仿宋" w:hAnsi="仿宋" w:eastAsia="仿宋" w:cs="仿宋"/>
          <w:kern w:val="2"/>
          <w:sz w:val="28"/>
          <w:szCs w:val="28"/>
        </w:rPr>
        <w:t>的规定，对当事人给予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以下</w:t>
      </w:r>
      <w:r>
        <w:rPr>
          <w:rFonts w:hint="eastAsia" w:ascii="仿宋" w:hAnsi="仿宋" w:eastAsia="仿宋" w:cs="仿宋"/>
          <w:kern w:val="2"/>
          <w:sz w:val="28"/>
          <w:szCs w:val="28"/>
        </w:rPr>
        <w:t>行政处罚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1、吊销当事人营业执照。</w:t>
      </w:r>
    </w:p>
    <w:p w14:paraId="18AC2BF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7" w:beforeLines="50" w:beforeAutospacing="0" w:after="157" w:afterLines="50" w:afterAutospacing="0" w:line="52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依据《市场监督管理严重违法失信名单管理办法》（市场监管总局第44号令）第二条第二款第（二）项“前款所称较重行政处罚包括：（二）降低资质等级，吊销许可证件、营业执照；”之规定，决定将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宽城鑫聚商务咨询服务中心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列入严重违法失信名单，通过国家企业信用信息公示系统向社会公示，并实施相应管理措施。</w:t>
      </w:r>
    </w:p>
    <w:p w14:paraId="5DF8F02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pacing w:before="157" w:beforeLines="50" w:beforeAutospacing="0" w:after="157" w:afterLines="50" w:afterAutospacing="0"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宽城鑫聚商务咨询服务中心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处于停业状态，通过登记住所无法取得联系，我局作出行政处罚决定书无法送达，根据《市场监督管理行政处罚程序规定》第八十二条第五项规定，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受送达人下落不明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采取其他送达方式无法接收，特决定采取公告送达，自公告发布之日起经过六十日即视为送达，可通过宽城满族自治县政府网站查询。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 </w:t>
      </w:r>
    </w:p>
    <w:p w14:paraId="5DB1F55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pacing w:before="157" w:beforeLines="50" w:beforeAutospacing="0" w:after="157" w:afterLines="50" w:afterAutospacing="0" w:line="520" w:lineRule="exac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    联系电话：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0314-6863646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            </w:t>
      </w:r>
    </w:p>
    <w:p w14:paraId="25ADB0A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pacing w:before="157" w:beforeLines="50" w:beforeAutospacing="0" w:after="157" w:afterLines="50" w:afterAutospacing="0" w:line="520" w:lineRule="exact"/>
        <w:ind w:firstLine="336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     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宽城满族自治县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市场监督管理局</w:t>
      </w:r>
    </w:p>
    <w:p w14:paraId="4C2C00B7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pacing w:before="157" w:beforeLines="50" w:beforeAutospacing="0" w:after="157" w:afterLines="50" w:afterAutospacing="0" w:line="520" w:lineRule="exact"/>
        <w:ind w:firstLine="4065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          202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日</w:t>
      </w:r>
    </w:p>
    <w:p w14:paraId="0E4657BD">
      <w:pPr>
        <w:tabs>
          <w:tab w:val="left" w:pos="1596"/>
        </w:tabs>
        <w:bidi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附件：1，宽城满族自治县市场监督管理局列入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严重违法失信名单决定书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决定书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（宽市监列严字〔2025〕001号）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845"/>
    <w:rsid w:val="005B5845"/>
    <w:rsid w:val="00FE0224"/>
    <w:rsid w:val="06514D1F"/>
    <w:rsid w:val="260A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506</Words>
  <Characters>556</Characters>
  <Lines>5</Lines>
  <Paragraphs>1</Paragraphs>
  <TotalTime>0</TotalTime>
  <ScaleCrop>false</ScaleCrop>
  <LinksUpToDate>false</LinksUpToDate>
  <CharactersWithSpaces>556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2025-03-07T12:18:00Z</dcterms:created>
  <dc:creator>Administrator</dc:creator>
  <cp:lastModifiedBy>江湖</cp:lastModifiedBy>
  <cp:lastPrinted>2025-03-10T01:44:30Z</cp:lastPrinted>
  <dcterms:modified xsi:type="dcterms:W3CDTF">2025-03-10T01:45:15Z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eyJoZGlkIjoiYzgwNTAzZjgxNzllMjEzYWNkMGZhNmE4NDM3M2M2YzciLCJ1c2VySWQiOiI2MDc5ODUwNTkifQ==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9CF0944FCFE140358942713803E12C42_12</vt:lpwstr>
  </property>
</Properties>
</file>