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rPr>
          <w:b/>
          <w:sz w:val="52"/>
          <w:szCs w:val="52"/>
        </w:rPr>
      </w:pPr>
    </w:p>
    <w:p>
      <w:pPr>
        <w:jc w:val="center"/>
        <w:rPr>
          <w:b/>
          <w:sz w:val="52"/>
          <w:szCs w:val="52"/>
        </w:rPr>
      </w:pPr>
      <w:r>
        <w:rPr>
          <w:rFonts w:ascii="方正小标宋_GBK" w:hAnsi="方正小标宋_GBK" w:eastAsia="方正小标宋_GBK" w:cs="方正小标宋_GBK"/>
          <w:b/>
          <w:color w:val="000000"/>
          <w:sz w:val="52"/>
          <w:szCs w:val="52"/>
        </w:rPr>
        <w:t>宽城满族自治县桲罗台镇人民政府</w:t>
      </w:r>
    </w:p>
    <w:p>
      <w:pPr>
        <w:jc w:val="center"/>
        <w:rPr>
          <w:b/>
          <w:sz w:val="48"/>
          <w:szCs w:val="48"/>
        </w:rPr>
      </w:pPr>
      <w:r>
        <w:rPr>
          <w:rFonts w:ascii="方正小标宋_GBK" w:hAnsi="方正小标宋_GBK" w:eastAsia="方正小标宋_GBK" w:cs="方正小标宋_GBK"/>
          <w:b/>
          <w:color w:val="000000"/>
          <w:sz w:val="52"/>
          <w:szCs w:val="52"/>
        </w:rPr>
        <w:t>2022年部门预算绩效文本</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ascii="方正楷体_GBK" w:hAnsi="方正楷体_GBK" w:eastAsia="方正楷体_GBK" w:cs="方正楷体_GBK"/>
          <w:b/>
          <w:color w:val="000000"/>
          <w:sz w:val="32"/>
        </w:rPr>
        <w:t>宽城满族自治县桲罗台镇人民政府编制</w:t>
      </w:r>
    </w:p>
    <w:p>
      <w:pPr>
        <w:jc w:val="center"/>
        <w:rPr>
          <w:lang w:eastAsia="zh-CN"/>
        </w:rP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宽城满族自治县财政局审</w:t>
      </w:r>
    </w:p>
    <w:p>
      <w:pPr>
        <w:rPr>
          <w:rFonts w:eastAsiaTheme="minorEastAsia"/>
          <w:lang w:eastAsia="zh-CN"/>
        </w:rPr>
        <w:sectPr>
          <w:pgSz w:w="11900" w:h="16840"/>
          <w:pgMar w:top="1984" w:right="1304" w:bottom="1134" w:left="1304" w:header="720" w:footer="720" w:gutter="0"/>
          <w:cols w:space="720" w:num="1"/>
          <w:titlePg/>
        </w:sectPr>
      </w:pPr>
    </w:p>
    <w:p>
      <w:pPr>
        <w:rPr>
          <w:rFonts w:eastAsiaTheme="minorEastAsia"/>
          <w:lang w:eastAsia="zh-CN"/>
        </w:rPr>
      </w:pPr>
    </w:p>
    <w:p>
      <w:pPr>
        <w:jc w:val="center"/>
        <w:outlineLvl w:val="0"/>
      </w:pPr>
      <w:r>
        <w:rPr>
          <w:rFonts w:ascii="方正小标宋_GBK" w:hAnsi="方正小标宋_GBK" w:eastAsia="方正小标宋_GBK" w:cs="方正小标宋_GBK"/>
          <w:color w:val="000000"/>
          <w:sz w:val="36"/>
        </w:rPr>
        <w:t>目    录</w:t>
      </w:r>
    </w:p>
    <w:p>
      <w:pPr>
        <w:jc w:val="center"/>
      </w:pPr>
    </w:p>
    <w:p>
      <w:pPr>
        <w:jc w:val="center"/>
      </w:pPr>
      <w:r>
        <w:rPr>
          <w:rFonts w:ascii="方正小标宋_GBK" w:hAnsi="方正小标宋_GBK" w:eastAsia="方正小标宋_GBK" w:cs="方正小标宋_GBK"/>
          <w:color w:val="000000"/>
          <w:sz w:val="30"/>
        </w:rPr>
        <w:t>第一部分 部门整体绩效目标</w:t>
      </w:r>
    </w:p>
    <w:p>
      <w:pPr>
        <w:pStyle w:val="11"/>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11"/>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11"/>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rPr>
          <w:rFonts w:eastAsiaTheme="minorEastAsia"/>
          <w:lang w:eastAsia="zh-CN"/>
        </w:rPr>
        <w:sectPr>
          <w:footerReference r:id="rId3" w:type="default"/>
          <w:footerReference r:id="rId4" w:type="even"/>
          <w:pgSz w:w="11900" w:h="16840"/>
          <w:pgMar w:top="1984" w:right="1304" w:bottom="1134" w:left="1304" w:header="720" w:footer="720" w:gutter="0"/>
          <w:pgNumType w:start="1"/>
          <w:cols w:space="720" w:num="1"/>
        </w:sectPr>
      </w:pPr>
      <w:r>
        <w:br w:type="page"/>
      </w:r>
    </w:p>
    <w:p>
      <w:pPr>
        <w:rPr>
          <w:rFonts w:eastAsiaTheme="minorEastAsia"/>
          <w:lang w:eastAsia="zh-CN"/>
        </w:rPr>
      </w:pPr>
    </w:p>
    <w:p>
      <w:pPr>
        <w:jc w:val="center"/>
      </w:pPr>
      <w:r>
        <w:rPr>
          <w:rFonts w:ascii="方正小标宋_GBK" w:hAnsi="方正小标宋_GBK" w:eastAsia="方正小标宋_GBK" w:cs="方正小标宋_GBK"/>
          <w:color w:val="000000"/>
          <w:sz w:val="44"/>
        </w:rPr>
        <w:t>第一部分</w:t>
      </w:r>
    </w:p>
    <w:p>
      <w:pPr>
        <w:jc w:val="center"/>
        <w:outlineLvl w:val="0"/>
      </w:pPr>
      <w:r>
        <w:rPr>
          <w:rFonts w:ascii="方正小标宋_GBK" w:hAnsi="方正小标宋_GBK" w:eastAsia="方正小标宋_GBK" w:cs="方正小标宋_GBK"/>
          <w:color w:val="000000"/>
          <w:sz w:val="44"/>
        </w:rPr>
        <w:t>部门整体绩效目标</w:t>
      </w:r>
    </w:p>
    <w:p>
      <w:pPr>
        <w:jc w:val="center"/>
      </w:pP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7"/>
      </w:pPr>
      <w:r>
        <w:t>桲罗台镇人民政府2021年度发展规划目标</w:t>
      </w:r>
    </w:p>
    <w:p>
      <w:pPr>
        <w:pStyle w:val="7"/>
      </w:pPr>
      <w:r>
        <w:t>落实国家政策，严格依法行政，发挥经济管理职能，加强政策引导，制定发展规划，服务市场主体和营造发展环境，搞好市场监管，大力促进社会事业发展，大力发展镇村经济、文化和社会事业，提供公共服务，维护社会稳定，构建社会主义和谐社会</w:t>
      </w:r>
    </w:p>
    <w:p>
      <w:pPr>
        <w:pStyle w:val="7"/>
      </w:pP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8"/>
      </w:pPr>
      <w:r>
        <w:t xml:space="preserve">1.政务活动 </w:t>
      </w:r>
    </w:p>
    <w:p>
      <w:pPr>
        <w:pStyle w:val="8"/>
      </w:pPr>
      <w:r>
        <w:t xml:space="preserve">绩效目标：通过完成镇政务信息公开工作的指导监督工作，使全镇政府信息公开业务队伍素质不断提高，业务水平进一步提升；政府政务信息公开范围不断扩大，公开内容得到进一步细化。突出政务、加强事务、提升服务。 </w:t>
      </w:r>
    </w:p>
    <w:p>
      <w:pPr>
        <w:pStyle w:val="8"/>
      </w:pPr>
      <w:r>
        <w:t xml:space="preserve">绩效指标：政务活动完成率。 </w:t>
      </w:r>
    </w:p>
    <w:p>
      <w:pPr>
        <w:pStyle w:val="8"/>
      </w:pPr>
      <w:r>
        <w:t xml:space="preserve">2.应急管理 </w:t>
      </w:r>
    </w:p>
    <w:p>
      <w:pPr>
        <w:pStyle w:val="8"/>
      </w:pPr>
      <w:r>
        <w:t xml:space="preserve">绩效目标：建设运行维护好镇政府应急平台，实现各种实用功能有效保证镇政府日常应急值守和突发事件应对处置工作；加强应急宣传培训工作，拓宽宣教渠道、扩大受众面、增强工作实效；完善应急预案体系建设，认真编制、严格审核应急预案，确保有效组织实施；做好指导、协调各村、各部门应急工作，确保信息报送及时畅通，不出差错和问题。 </w:t>
      </w:r>
    </w:p>
    <w:p>
      <w:pPr>
        <w:pStyle w:val="8"/>
      </w:pPr>
      <w:r>
        <w:t xml:space="preserve">绩效指标：应急信息报送错误率。 </w:t>
      </w:r>
    </w:p>
    <w:p>
      <w:pPr>
        <w:pStyle w:val="8"/>
      </w:pPr>
      <w:r>
        <w:t xml:space="preserve">3.城乡建设及规划管理 </w:t>
      </w:r>
    </w:p>
    <w:p>
      <w:pPr>
        <w:pStyle w:val="8"/>
      </w:pPr>
      <w:r>
        <w:t xml:space="preserve">绩效目标:加强城乡规划管理，协调城乡空间布局，改善人居环境，促进城乡经济社会全面协调可持续发展。 </w:t>
      </w:r>
    </w:p>
    <w:p>
      <w:pPr>
        <w:pStyle w:val="8"/>
      </w:pPr>
      <w:r>
        <w:t xml:space="preserve">绩效指标：城乡建设及规划完成率。 </w:t>
      </w:r>
    </w:p>
    <w:p>
      <w:pPr>
        <w:pStyle w:val="8"/>
      </w:pPr>
      <w:r>
        <w:t xml:space="preserve">4.医疗保障 </w:t>
      </w:r>
    </w:p>
    <w:p>
      <w:pPr>
        <w:pStyle w:val="8"/>
      </w:pPr>
      <w:r>
        <w:t xml:space="preserve">绩效目标：扩大各项保险的覆盖面，及时足额落实社会保险待遇。 </w:t>
      </w:r>
    </w:p>
    <w:p>
      <w:pPr>
        <w:pStyle w:val="8"/>
      </w:pPr>
      <w:r>
        <w:t xml:space="preserve">绩效指标：各项社会保险覆盖率、社会保险待遇完成率。 </w:t>
      </w:r>
    </w:p>
    <w:p>
      <w:pPr>
        <w:pStyle w:val="8"/>
      </w:pPr>
      <w:r>
        <w:t xml:space="preserve">5.农村公共服务运行维护 </w:t>
      </w:r>
    </w:p>
    <w:p>
      <w:pPr>
        <w:pStyle w:val="8"/>
      </w:pPr>
      <w:r>
        <w:t xml:space="preserve">绩效目标：农村公共服务运行维护机制建设的主要包括村级基础设施、村级环境治理、村级文化设施、村级社会管理、村级集体经济等方面工作， 重点突出村级基础设施和村级环境治理运行维护。 </w:t>
      </w:r>
    </w:p>
    <w:p>
      <w:pPr>
        <w:pStyle w:val="8"/>
      </w:pPr>
      <w:r>
        <w:t xml:space="preserve">绩效指标：农村公共服务运行维护任务实现率。 </w:t>
      </w:r>
    </w:p>
    <w:p>
      <w:pPr>
        <w:pStyle w:val="8"/>
      </w:pPr>
      <w:r>
        <w:t xml:space="preserve">6.党员和党组织建设 </w:t>
      </w:r>
    </w:p>
    <w:p>
      <w:pPr>
        <w:pStyle w:val="8"/>
      </w:pPr>
      <w:r>
        <w:t xml:space="preserve">绩效目标：加强基层领导班子建设；加强全镇大学生村官队伍建设，健全全镇党的组织制度、党内生活制度建设；加强民主集中制建设和民主生活会宏观指导；协调和指导镇党代会、人代会；做好代表补选、罢免等事宜。 </w:t>
      </w:r>
    </w:p>
    <w:p>
      <w:pPr>
        <w:pStyle w:val="8"/>
      </w:pPr>
      <w:r>
        <w:t xml:space="preserve">绩效指标：工作任务完成率。 </w:t>
      </w:r>
    </w:p>
    <w:p>
      <w:pPr>
        <w:pStyle w:val="8"/>
      </w:pPr>
      <w:r>
        <w:t xml:space="preserve">7.人大监督 </w:t>
      </w:r>
    </w:p>
    <w:p>
      <w:pPr>
        <w:pStyle w:val="8"/>
      </w:pPr>
      <w:r>
        <w:t xml:space="preserve">绩效目标：监督宪法和法律在我乡行政区域内正确实施、政府及县直属部门依法开展工作、镇本级预算按照镇人代会通过的预算有效实施监督经济和社会发展计划有效实施。 </w:t>
      </w:r>
    </w:p>
    <w:p>
      <w:pPr>
        <w:pStyle w:val="8"/>
      </w:pPr>
      <w:r>
        <w:t xml:space="preserve">绩效指标：监督工作任务完成率。 </w:t>
      </w:r>
    </w:p>
    <w:p>
      <w:pPr>
        <w:pStyle w:val="8"/>
      </w:pPr>
      <w:r>
        <w:t xml:space="preserve">8.组织建设和宣传教育 </w:t>
      </w:r>
    </w:p>
    <w:p>
      <w:pPr>
        <w:pStyle w:val="8"/>
      </w:pPr>
      <w:r>
        <w:t xml:space="preserve">绩效目标：加强团干部配备和激励，加强思想、作风建设，团干部教育培训；加强青联、学联、少工委工作的指导，加强青年社团织以及青少年活动阵地的指导和管理。基层团组织服务能力不断提高。 </w:t>
      </w:r>
    </w:p>
    <w:p>
      <w:pPr>
        <w:pStyle w:val="8"/>
      </w:pPr>
      <w:r>
        <w:t>绩效指标：组织建设和宣传工作完成率。</w:t>
      </w:r>
    </w:p>
    <w:p>
      <w:pPr>
        <w:pStyle w:val="8"/>
      </w:pP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9"/>
      </w:pPr>
      <w:r>
        <w:t>（一）完善制度建设。制定完善预算绩效管理制度、资金管理办法、工作保障制度等，为全年预算绩效目标的实现奠定制度基础。</w:t>
      </w:r>
    </w:p>
    <w:p>
      <w:pPr>
        <w:pStyle w:val="9"/>
      </w:pPr>
      <w:r>
        <w:t>（二）加强支出管理。通过优化支出结构、编细编实预算、加快履行政府采购手续、尽快启动项目、及时支付资金、6月底前细化代编预算、按规定及时下达资金等多种措施，确保支出进度达标。</w:t>
      </w:r>
    </w:p>
    <w:p>
      <w:pPr>
        <w:pStyle w:val="9"/>
      </w:pPr>
      <w:r>
        <w:t>（三）加强绩效运行监控。按要求开展绩效运行监控，发现问题及时采取措施，确保绩效目标如期保质实现。</w:t>
      </w:r>
    </w:p>
    <w:p>
      <w:pPr>
        <w:pStyle w:val="9"/>
      </w:pPr>
      <w:r>
        <w:t>（四）做好绩效自评。按要求开展上年度部门预算绩效自评和重点评价工作，对评价中发现的问题及时整改，调整优化支出结构，提高财政资金使用效益。</w:t>
      </w:r>
    </w:p>
    <w:p>
      <w:pPr>
        <w:pStyle w:val="9"/>
      </w:pPr>
      <w:r>
        <w:t>（五）规范财务资产管理。完善财务管理制度，严格审批程序，加强固定资产登记、使用和报废处置管理，做到支出合理，物尽其用。</w:t>
      </w:r>
    </w:p>
    <w:p>
      <w:pPr>
        <w:pStyle w:val="9"/>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9"/>
      </w:pPr>
      <w:r>
        <w:t>（七）加强宣传培训调研等。加强人员培训，提高本部门职工业务素质；加强调研，提出优化财政资金配置、提高资金使用效益的</w:t>
      </w:r>
      <w:bookmarkStart w:id="3" w:name="_GoBack"/>
      <w:bookmarkEnd w:id="3"/>
      <w:r>
        <w:t>意见；加大宣传力度，强化预算绩效管理意识，促进预算绩效管理水平进一步提升。</w:t>
      </w:r>
    </w:p>
    <w:p>
      <w:pPr>
        <w:pStyle w:val="9"/>
      </w:pPr>
    </w:p>
    <w:p>
      <w:pPr>
        <w:jc w:val="center"/>
      </w:pPr>
    </w:p>
    <w:sectPr>
      <w:pgSz w:w="11900" w:h="16840"/>
      <w:pgMar w:top="1984" w:right="1304" w:bottom="1134" w:left="130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roman"/>
    <w:pitch w:val="default"/>
    <w:sig w:usb0="A00002BF" w:usb1="38CF7CFA" w:usb2="00082016" w:usb3="00000000" w:csb0="00040001" w:csb1="00000000"/>
  </w:font>
  <w:font w:name="方正小标宋_GBK">
    <w:panose1 w:val="02000000000000000000"/>
    <w:charset w:val="86"/>
    <w:family w:val="roman"/>
    <w:pitch w:val="default"/>
    <w:sig w:usb0="A00002BF" w:usb1="38CF7CFA" w:usb2="00082016" w:usb3="00000000" w:csb0="00040001" w:csb1="00000000"/>
  </w:font>
  <w:font w:name="方正楷体_GBK">
    <w:panose1 w:val="02000000000000000000"/>
    <w:charset w:val="86"/>
    <w:family w:val="roman"/>
    <w:pitch w:val="default"/>
    <w:sig w:usb0="A00002BF" w:usb1="38CF7CFA" w:usb2="00082016" w:usb3="00000000" w:csb0="00040001" w:csb1="00000000"/>
  </w:font>
  <w:font w:name="方正黑体_GBK">
    <w:panose1 w:val="02000000000000000000"/>
    <w:charset w:val="86"/>
    <w:family w:val="roman"/>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E4EF7"/>
    <w:rsid w:val="00397C73"/>
    <w:rsid w:val="00485B91"/>
    <w:rsid w:val="005E4EF7"/>
    <w:rsid w:val="006871D6"/>
    <w:rsid w:val="00743D4A"/>
    <w:rsid w:val="007C6172"/>
    <w:rsid w:val="009426A2"/>
    <w:rsid w:val="00B01B11"/>
    <w:rsid w:val="00BC7366"/>
    <w:rsid w:val="00CF750E"/>
    <w:rsid w:val="00E956F2"/>
    <w:rsid w:val="7A20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pPr>
    <w:rPr>
      <w:sz w:val="18"/>
      <w:szCs w:val="18"/>
    </w:rPr>
  </w:style>
  <w:style w:type="paragraph" w:styleId="3">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TOC 2"/>
    <w:basedOn w:val="1"/>
    <w:qFormat/>
    <w:uiPriority w:val="0"/>
    <w:pPr>
      <w:ind w:left="240"/>
    </w:pPr>
  </w:style>
  <w:style w:type="paragraph" w:customStyle="1" w:styleId="11">
    <w:name w:val="TOC 1"/>
    <w:basedOn w:val="1"/>
    <w:qFormat/>
    <w:uiPriority w:val="0"/>
    <w:pPr>
      <w:spacing w:before="120"/>
    </w:pPr>
    <w:rPr>
      <w:rFonts w:eastAsia="方正仿宋_GBK"/>
      <w:color w:val="000000"/>
      <w:sz w:val="28"/>
    </w:rPr>
  </w:style>
  <w:style w:type="character" w:customStyle="1" w:styleId="12">
    <w:name w:val="页眉 Char"/>
    <w:basedOn w:val="6"/>
    <w:link w:val="3"/>
    <w:semiHidden/>
    <w:qFormat/>
    <w:uiPriority w:val="99"/>
    <w:rPr>
      <w:rFonts w:eastAsia="Times New Roman"/>
      <w:sz w:val="18"/>
      <w:szCs w:val="18"/>
      <w:lang w:eastAsia="uk-UA"/>
    </w:rPr>
  </w:style>
  <w:style w:type="character" w:customStyle="1" w:styleId="13">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2022-03-11T17:30:23Z</dcterms:created>
  <dcterms:modified xsi:type="dcterms:W3CDTF">2022-03-11T09:30:23Z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DD5FBA-9A81-4F2C-93F3-9529A456FFE3}">
  <ds:schemaRefs/>
</ds:datastoreItem>
</file>

<file path=customXml/itemProps2.xml><?xml version="1.0" encoding="utf-8"?>
<ds:datastoreItem xmlns:ds="http://schemas.openxmlformats.org/officeDocument/2006/customXml" ds:itemID="{BDB33497-A059-4DD8-9C86-22A13906725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301</Words>
  <Characters>1716</Characters>
  <Lines>14</Lines>
  <Paragraphs>4</Paragraphs>
  <TotalTime>2</TotalTime>
  <ScaleCrop>false</ScaleCrop>
  <LinksUpToDate>false</LinksUpToDate>
  <CharactersWithSpaces>2013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2022-03-11T17:30:00Z</dcterms:created>
  <dc:creator>Administrator</dc:creator>
  <cp:lastModifiedBy>陈晶晶 桲罗台镇</cp:lastModifiedBy>
  <cp:lastPrinted>2022-07-13T04:39:00Z</cp:lastPrinted>
  <dcterms:modified xsi:type="dcterms:W3CDTF">2024-11-07T03:23:08Z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921AA8AD2F27423EB56D1237E22CD6DA</vt:lpwstr>
  </property>
</Properties>
</file>