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83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宽城满族自治县民政局</w:t>
      </w:r>
    </w:p>
    <w:p w14:paraId="44311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2025年度涉企行政检查工作计划</w:t>
      </w:r>
    </w:p>
    <w:p w14:paraId="29F0A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9560EA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为贯彻落实中央、省、市、县关于涉企行政检查相关工作要求，依据有关法律法规以及上级文件指示，结合民政工作实际，特制定本年度涉企行政执法检查计划。</w:t>
      </w:r>
    </w:p>
    <w:p w14:paraId="3C4A8DB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　一、总体目标</w:t>
      </w:r>
    </w:p>
    <w:p w14:paraId="4C80DF0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　　贯彻落实涉企行政检查相关工作要求，依法规范养老机构、殡葬服务机构等涉企主体行为，优化营商环境，防范重大风险，促进行业健康有序发展。</w:t>
      </w:r>
    </w:p>
    <w:p w14:paraId="426AE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二、检查对象和范围</w:t>
      </w:r>
    </w:p>
    <w:p w14:paraId="03A89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辖区内所有公建民营养老机构及民办养老机构、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殡葬服务机构，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确保检查全覆盖、无遗漏。</w:t>
      </w:r>
    </w:p>
    <w:p w14:paraId="39AED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三、检查内容</w:t>
      </w:r>
    </w:p>
    <w:p w14:paraId="3CB57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（一）依据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《养老机构管理办法》，对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养老机构服务和运营监督检查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。</w:t>
      </w:r>
    </w:p>
    <w:p w14:paraId="191013F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（1）养老机构服务质量；</w:t>
      </w:r>
    </w:p>
    <w:p w14:paraId="39A1A36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　　（2）安全生产；</w:t>
      </w:r>
    </w:p>
    <w:p w14:paraId="54C5894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（3）备案登记。</w:t>
      </w:r>
    </w:p>
    <w:p w14:paraId="6F2E6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（二）殡葬服务机构。</w:t>
      </w:r>
    </w:p>
    <w:p w14:paraId="59D329A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（1）服务规范与收费管理；</w:t>
      </w:r>
    </w:p>
    <w:p w14:paraId="6E1BD26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　　（2）安全与设施管理；</w:t>
      </w:r>
    </w:p>
    <w:p w14:paraId="2B61526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（3）政策执行与改革推进；</w:t>
      </w:r>
    </w:p>
    <w:p w14:paraId="251AFEA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（4）应急处置能力；</w:t>
      </w:r>
    </w:p>
    <w:p w14:paraId="1D73D4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（5）群众权益保障。</w:t>
      </w:r>
    </w:p>
    <w:p w14:paraId="36EDE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四、检查时间和方式</w:t>
      </w:r>
    </w:p>
    <w:p w14:paraId="59F9A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（一）养老机构涉企检查。</w:t>
      </w:r>
    </w:p>
    <w:p w14:paraId="6232C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1.检查频次：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同一养老机构实施行政检查频次一年内（自然年），不超过2次（不含监督复查、专项检查，不含根据投诉举报、转办交办、数据监测等线索确需实施的行政检查，不含应机构申请实施的行政检查），抽查时间间隔至少六个月。</w:t>
      </w:r>
    </w:p>
    <w:p w14:paraId="2A628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2.检查方式：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跨部门联合现场检查。</w:t>
      </w:r>
    </w:p>
    <w:p w14:paraId="013AC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（二）殡葬服务机构。</w:t>
      </w:r>
    </w:p>
    <w:p w14:paraId="356E5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1.检查频次：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对同一殡葬服务机构实施行政检查频次一年内(自然年)不超过1次(不含监督复查、专项检查，不含根据投诉举报、转办交办、数据监测等线索确需实施的行政检查，不含应机构申请实施的行政检查)。</w:t>
      </w:r>
    </w:p>
    <w:p w14:paraId="24E2C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2.检查方式：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跨部门联合现场检查。</w:t>
      </w:r>
      <w:bookmarkStart w:id="0" w:name="_GoBack"/>
      <w:bookmarkEnd w:id="0"/>
    </w:p>
    <w:p w14:paraId="267A9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五、工作要求</w:t>
      </w:r>
    </w:p>
    <w:p w14:paraId="773B0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（一）加强组织领导。</w:t>
      </w:r>
    </w:p>
    <w:p w14:paraId="572AC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成立专项检查组，联合消防、市监、卫健等部门协同参与，明确责任分工。</w:t>
      </w:r>
    </w:p>
    <w:p w14:paraId="3D3CD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（二）严格规范执法。</w:t>
      </w:r>
    </w:p>
    <w:p w14:paraId="1815D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落实“双随机、一公开”要求，检查前公示计划，检查后公开结果，全程记录并留存影像资料。</w:t>
      </w:r>
    </w:p>
    <w:p w14:paraId="50363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（三）强化结果应用。</w:t>
      </w:r>
    </w:p>
    <w:p w14:paraId="0D752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对发现问题下达整改通知书，限期30日内整改；对重大隐患实施挂牌督办，典型案例公开通报；检查结果纳入年度机构评级依据。</w:t>
      </w:r>
    </w:p>
    <w:p w14:paraId="1BCF6C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default"/>
          <w:color w:val="auto"/>
          <w:sz w:val="32"/>
          <w:szCs w:val="32"/>
          <w:lang w:val="en-US" w:eastAsia="zh-CN"/>
        </w:rPr>
        <w:t> </w:t>
      </w:r>
    </w:p>
    <w:p w14:paraId="357603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</w:p>
    <w:p w14:paraId="3BAC06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2025年4月20日</w:t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3716D"/>
    <w:rsid w:val="0B6455F0"/>
    <w:rsid w:val="190329E6"/>
    <w:rsid w:val="6BE3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617</Words>
  <Characters>627</Characters>
  <Lines>0</Lines>
  <Paragraphs>0</Paragraphs>
  <TotalTime>11</TotalTime>
  <ScaleCrop>false</ScaleCrop>
  <LinksUpToDate>false</LinksUpToDate>
  <CharactersWithSpaces>671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2025-04-25T01:58:00Z</dcterms:created>
  <dc:creator>王华秀</dc:creator>
  <cp:lastModifiedBy>我想说的是</cp:lastModifiedBy>
  <dcterms:modified xsi:type="dcterms:W3CDTF">2025-04-25T06:25:28Z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E6A07B858C4D4B8C900E689ECF92438C_11</vt:lpwstr>
  </property>
  <property fmtid="{D5CDD505-2E9C-101B-9397-08002B2CF9AE}" pid="4" name="KSOTemplateDocerSaveRecord">
    <vt:lpwstr>eyJoZGlkIjoiNDVhMzRlNWY4OTE4MGY0YzZjODc3N2QyZGUwNTdmOTMiLCJ1c2VySWQiOiI3MjkxNjE5NzcifQ==</vt:lpwstr>
  </property>
</Properties>
</file>